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72" w:rsidRPr="00C04CDF" w:rsidRDefault="008E5A69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b/>
          <w:lang w:val="en-GB"/>
        </w:rPr>
      </w:pPr>
      <w:r w:rsidRPr="00C04CDF">
        <w:rPr>
          <w:rFonts w:ascii="Arial" w:hAnsi="Arial" w:cs="Arial"/>
          <w:b/>
          <w:color w:val="FF0000"/>
          <w:lang w:val="en-GB"/>
        </w:rPr>
        <w:t>D</w:t>
      </w:r>
      <w:r w:rsidR="00B81372" w:rsidRPr="00C04CDF">
        <w:rPr>
          <w:rFonts w:ascii="Arial" w:hAnsi="Arial" w:cs="Arial"/>
          <w:b/>
          <w:lang w:val="en-GB"/>
        </w:rPr>
        <w:t>escription</w:t>
      </w:r>
    </w:p>
    <w:p w:rsidR="00B81372" w:rsidRPr="00C04CDF" w:rsidRDefault="00B81372" w:rsidP="008202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jc w:val="center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1800"/>
        <w:gridCol w:w="2311"/>
        <w:gridCol w:w="3089"/>
        <w:gridCol w:w="1902"/>
      </w:tblGrid>
      <w:tr w:rsidR="00B81372" w:rsidRPr="00C04CDF" w:rsidTr="006B34D2">
        <w:trPr>
          <w:trHeight w:val="781"/>
        </w:trPr>
        <w:tc>
          <w:tcPr>
            <w:tcW w:w="1800" w:type="dxa"/>
            <w:shd w:val="clear" w:color="auto" w:fill="FFFFFF"/>
          </w:tcPr>
          <w:p w:rsidR="00B81372" w:rsidRPr="00C04CDF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:rsidR="00B81372" w:rsidRPr="00C04CDF" w:rsidRDefault="0091230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lang w:val="en-GB"/>
              </w:rPr>
              <w:t>……….</w:t>
            </w:r>
          </w:p>
        </w:tc>
        <w:tc>
          <w:tcPr>
            <w:tcW w:w="2311" w:type="dxa"/>
            <w:shd w:val="clear" w:color="auto" w:fill="FFFFFF"/>
          </w:tcPr>
          <w:p w:rsidR="00B81372" w:rsidRPr="00C04CDF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:rsidR="00B81372" w:rsidRPr="00C04CDF" w:rsidRDefault="0091230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lang w:val="en-GB"/>
              </w:rPr>
              <w:t>……….</w:t>
            </w:r>
          </w:p>
        </w:tc>
        <w:tc>
          <w:tcPr>
            <w:tcW w:w="3089" w:type="dxa"/>
            <w:shd w:val="clear" w:color="auto" w:fill="FFFFFF"/>
          </w:tcPr>
          <w:p w:rsidR="00B81372" w:rsidRPr="00C04CDF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Module</w:t>
            </w:r>
          </w:p>
          <w:p w:rsidR="00B81372" w:rsidRPr="00C04CDF" w:rsidRDefault="007B3AF4" w:rsidP="007B3AF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bCs/>
                <w:lang w:val="en-GB"/>
              </w:rPr>
              <w:t>Battle Physical, Mental and Survival Training</w:t>
            </w:r>
          </w:p>
        </w:tc>
        <w:tc>
          <w:tcPr>
            <w:tcW w:w="1902" w:type="dxa"/>
            <w:shd w:val="clear" w:color="auto" w:fill="800080"/>
          </w:tcPr>
          <w:p w:rsidR="00B81372" w:rsidRPr="00C04CDF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FFFF"/>
                <w:sz w:val="20"/>
                <w:lang w:val="en-GB"/>
              </w:rPr>
              <w:t>ECTS</w:t>
            </w:r>
          </w:p>
          <w:p w:rsidR="00B81372" w:rsidRPr="00C04CDF" w:rsidRDefault="00625D2A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 w:rsidRPr="00C04CDF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3</w:t>
            </w:r>
            <w:r w:rsidR="006B34D2" w:rsidRPr="00C04CDF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:rsidR="00B81372" w:rsidRPr="00C04CDF" w:rsidRDefault="00B81372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99"/>
      </w:tblGrid>
      <w:tr w:rsidR="00B81372" w:rsidRPr="00C03B1D" w:rsidTr="00B52D23">
        <w:trPr>
          <w:trHeight w:val="808"/>
        </w:trPr>
        <w:tc>
          <w:tcPr>
            <w:tcW w:w="1800" w:type="dxa"/>
            <w:shd w:val="clear" w:color="auto" w:fill="auto"/>
            <w:vAlign w:val="center"/>
          </w:tcPr>
          <w:p w:rsidR="00B81372" w:rsidRPr="00C04CDF" w:rsidRDefault="00912302" w:rsidP="002D7B8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Service</w:t>
            </w:r>
          </w:p>
          <w:p w:rsidR="00B81372" w:rsidRPr="00C04CDF" w:rsidRDefault="00DA62C4" w:rsidP="009123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A</w:t>
            </w:r>
            <w:r w:rsidR="005A4AC3" w:rsidRPr="00C04CDF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ll</w:t>
            </w:r>
          </w:p>
        </w:tc>
        <w:tc>
          <w:tcPr>
            <w:tcW w:w="7299" w:type="dxa"/>
            <w:vMerge w:val="restart"/>
            <w:shd w:val="clear" w:color="auto" w:fill="auto"/>
            <w:vAlign w:val="center"/>
          </w:tcPr>
          <w:p w:rsidR="00FD1CCA" w:rsidRPr="00C04CDF" w:rsidRDefault="00FD1CCA" w:rsidP="008E5A69">
            <w:pPr>
              <w:tabs>
                <w:tab w:val="left" w:pos="425"/>
                <w:tab w:val="left" w:pos="851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Minimum Qualification for Lecturers</w:t>
            </w:r>
            <w:r w:rsidR="006B34D2" w:rsidRPr="00C04CD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6B34D2" w:rsidRPr="00C04CDF">
              <w:rPr>
                <w:rFonts w:ascii="Arial" w:hAnsi="Arial" w:cs="Arial"/>
                <w:color w:val="FF0000"/>
                <w:sz w:val="20"/>
                <w:lang w:val="en-GB"/>
              </w:rPr>
              <w:t>(Officers</w:t>
            </w:r>
            <w:r w:rsidR="00F33682" w:rsidRPr="00C04CDF">
              <w:rPr>
                <w:rFonts w:ascii="Arial" w:hAnsi="Arial" w:cs="Arial"/>
                <w:color w:val="FF0000"/>
                <w:sz w:val="20"/>
                <w:lang w:val="en-GB"/>
              </w:rPr>
              <w:t xml:space="preserve"> and/or NCOs)</w:t>
            </w:r>
          </w:p>
          <w:p w:rsidR="007B3AF4" w:rsidRPr="00C04CDF" w:rsidRDefault="007B3AF4" w:rsidP="00B52D23">
            <w:pPr>
              <w:pStyle w:val="Listenabsatz"/>
              <w:numPr>
                <w:ilvl w:val="0"/>
                <w:numId w:val="11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000000"/>
                <w:sz w:val="20"/>
                <w:lang w:val="en-GB"/>
              </w:rPr>
              <w:t>English: Common European Framework of Reference for Languages (CEFR) Level B2 or NATO</w:t>
            </w:r>
            <w:r w:rsidRPr="00C04CDF">
              <w:rPr>
                <w:rFonts w:ascii="Arial" w:hAnsi="Arial" w:cs="Arial"/>
                <w:sz w:val="20"/>
                <w:lang w:val="en-GB"/>
              </w:rPr>
              <w:t xml:space="preserve"> STANAG 6001 Level </w:t>
            </w:r>
            <w:r w:rsidR="00912302" w:rsidRPr="00C04CDF">
              <w:rPr>
                <w:rFonts w:ascii="Arial" w:hAnsi="Arial" w:cs="Arial"/>
                <w:color w:val="FF0000"/>
                <w:sz w:val="20"/>
                <w:lang w:val="en-GB"/>
              </w:rPr>
              <w:t>3</w:t>
            </w:r>
            <w:r w:rsidR="006B34D2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7B3AF4" w:rsidRPr="00C04CDF" w:rsidRDefault="007B3AF4" w:rsidP="00B52D23">
            <w:pPr>
              <w:pStyle w:val="Listenabsatz"/>
              <w:numPr>
                <w:ilvl w:val="0"/>
                <w:numId w:val="11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Adequate physical training</w:t>
            </w:r>
            <w:r w:rsidR="00856996" w:rsidRPr="00C04CDF">
              <w:rPr>
                <w:rFonts w:ascii="Arial" w:hAnsi="Arial" w:cs="Arial"/>
                <w:sz w:val="20"/>
                <w:lang w:val="en-GB"/>
              </w:rPr>
              <w:t xml:space="preserve"> and medical condition</w:t>
            </w:r>
            <w:r w:rsidR="006B34D2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C61746" w:rsidRPr="00C04CDF" w:rsidRDefault="00472A27" w:rsidP="00B52D23">
            <w:pPr>
              <w:pStyle w:val="Listenabsatz"/>
              <w:numPr>
                <w:ilvl w:val="0"/>
                <w:numId w:val="11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 xml:space="preserve">Adequate </w:t>
            </w:r>
            <w:r w:rsidR="00856996" w:rsidRPr="00C04CDF">
              <w:rPr>
                <w:rFonts w:ascii="Arial" w:hAnsi="Arial" w:cs="Arial"/>
                <w:sz w:val="20"/>
                <w:lang w:val="en-GB"/>
              </w:rPr>
              <w:t>pedagogical and psychological competences</w:t>
            </w:r>
            <w:r w:rsidR="006B34D2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90477E" w:rsidRPr="00C04CDF" w:rsidRDefault="0090477E" w:rsidP="00B52D23">
            <w:pPr>
              <w:pStyle w:val="Listenabsatz"/>
              <w:numPr>
                <w:ilvl w:val="0"/>
                <w:numId w:val="11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Thorough knowledge of the topic taught</w:t>
            </w:r>
            <w:r w:rsidR="006B34D2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</w:tc>
      </w:tr>
      <w:tr w:rsidR="00B81372" w:rsidRPr="00C04CDF" w:rsidTr="00856996">
        <w:trPr>
          <w:trHeight w:val="616"/>
        </w:trPr>
        <w:tc>
          <w:tcPr>
            <w:tcW w:w="1800" w:type="dxa"/>
            <w:shd w:val="clear" w:color="auto" w:fill="auto"/>
            <w:vAlign w:val="center"/>
          </w:tcPr>
          <w:p w:rsidR="00B81372" w:rsidRPr="00C04CDF" w:rsidRDefault="00B81372" w:rsidP="00E66CAE">
            <w:pPr>
              <w:tabs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Language</w:t>
            </w:r>
            <w:r w:rsidR="00194057" w:rsidRPr="00C04CDF">
              <w:rPr>
                <w:rFonts w:ascii="Arial" w:hAnsi="Arial" w:cs="Arial"/>
                <w:sz w:val="20"/>
                <w:lang w:val="en-GB"/>
              </w:rPr>
              <w:t>s</w:t>
            </w:r>
          </w:p>
          <w:p w:rsidR="002D7B87" w:rsidRPr="00C04CDF" w:rsidRDefault="00DB49F4" w:rsidP="00E66CAE">
            <w:pPr>
              <w:tabs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sz w:val="20"/>
                <w:lang w:val="en-GB"/>
              </w:rPr>
              <w:t>English, Romanian</w:t>
            </w:r>
            <w:r w:rsidRPr="00C04CDF">
              <w:rPr>
                <w:rStyle w:val="Funotenzeichen"/>
                <w:rFonts w:ascii="Arial" w:hAnsi="Arial" w:cs="Arial"/>
                <w:b/>
                <w:sz w:val="20"/>
                <w:lang w:val="en-GB"/>
              </w:rPr>
              <w:footnoteReference w:id="1"/>
            </w:r>
          </w:p>
        </w:tc>
        <w:tc>
          <w:tcPr>
            <w:tcW w:w="7299" w:type="dxa"/>
            <w:vMerge/>
            <w:shd w:val="clear" w:color="auto" w:fill="auto"/>
          </w:tcPr>
          <w:p w:rsidR="00B81372" w:rsidRPr="00C04CDF" w:rsidRDefault="00B81372" w:rsidP="002D3CAE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181083" w:rsidRPr="00C04CDF" w:rsidRDefault="0018108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3119"/>
        <w:gridCol w:w="5983"/>
      </w:tblGrid>
      <w:tr w:rsidR="00B81372" w:rsidRPr="00C03B1D" w:rsidTr="00B52D23">
        <w:trPr>
          <w:trHeight w:val="2051"/>
        </w:trPr>
        <w:tc>
          <w:tcPr>
            <w:tcW w:w="3119" w:type="dxa"/>
            <w:shd w:val="clear" w:color="auto" w:fill="FFFFFF"/>
            <w:vAlign w:val="center"/>
          </w:tcPr>
          <w:p w:rsidR="002C3A3A" w:rsidRPr="00C04CDF" w:rsidRDefault="002C3A3A" w:rsidP="00B52D23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Prerequisites</w:t>
            </w:r>
          </w:p>
          <w:p w:rsidR="00B81372" w:rsidRPr="00C04CDF" w:rsidRDefault="00B81372" w:rsidP="00B52D23">
            <w:pPr>
              <w:tabs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for international participants</w:t>
            </w:r>
          </w:p>
          <w:p w:rsidR="00BA2A9E" w:rsidRPr="00C04CDF" w:rsidRDefault="00BA2A9E" w:rsidP="00B52D23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 xml:space="preserve">English: Common European Framework of Reference for Languages (CEFR) </w:t>
            </w:r>
            <w:r w:rsidRPr="00C04CDF">
              <w:rPr>
                <w:rFonts w:ascii="Arial" w:hAnsi="Arial" w:cs="Arial"/>
                <w:color w:val="000000"/>
                <w:sz w:val="20"/>
                <w:lang w:val="en-GB"/>
              </w:rPr>
              <w:t>Level B</w:t>
            </w:r>
            <w:r w:rsidR="0090477E" w:rsidRPr="00C04CDF">
              <w:rPr>
                <w:rFonts w:ascii="Arial" w:hAnsi="Arial" w:cs="Arial"/>
                <w:color w:val="000000"/>
                <w:sz w:val="20"/>
                <w:lang w:val="en-GB"/>
              </w:rPr>
              <w:t>1</w:t>
            </w:r>
            <w:r w:rsidRPr="00C04CDF">
              <w:rPr>
                <w:rFonts w:ascii="Arial" w:hAnsi="Arial" w:cs="Arial"/>
                <w:color w:val="000000"/>
                <w:sz w:val="20"/>
                <w:lang w:val="en-GB"/>
              </w:rPr>
              <w:t xml:space="preserve"> or NATO STANAG Level </w:t>
            </w:r>
            <w:r w:rsidR="00912302" w:rsidRPr="00C04CDF">
              <w:rPr>
                <w:rFonts w:ascii="Arial" w:hAnsi="Arial" w:cs="Arial"/>
                <w:color w:val="FF0000"/>
                <w:sz w:val="20"/>
                <w:lang w:val="en-GB"/>
              </w:rPr>
              <w:t>2</w:t>
            </w:r>
            <w:r w:rsidR="00F33682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BA2A9E" w:rsidRPr="00C04CDF" w:rsidRDefault="00BA2A9E" w:rsidP="00B52D23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000000"/>
                <w:sz w:val="20"/>
                <w:lang w:val="en-GB"/>
              </w:rPr>
              <w:t>The end of the 1</w:t>
            </w:r>
            <w:r w:rsidRPr="00C04CDF">
              <w:rPr>
                <w:rFonts w:ascii="Arial" w:hAnsi="Arial" w:cs="Arial"/>
                <w:color w:val="000000"/>
                <w:sz w:val="20"/>
                <w:vertAlign w:val="superscript"/>
                <w:lang w:val="en-GB"/>
              </w:rPr>
              <w:t>st</w:t>
            </w:r>
            <w:r w:rsidRPr="00C04CDF">
              <w:rPr>
                <w:rFonts w:ascii="Arial" w:hAnsi="Arial" w:cs="Arial"/>
                <w:color w:val="000000"/>
                <w:sz w:val="20"/>
                <w:lang w:val="en-GB"/>
              </w:rPr>
              <w:t xml:space="preserve"> year of national (military) higher </w:t>
            </w:r>
            <w:r w:rsidR="00F33682" w:rsidRPr="00C04CDF">
              <w:rPr>
                <w:rFonts w:ascii="Arial" w:hAnsi="Arial" w:cs="Arial"/>
                <w:color w:val="000000"/>
                <w:sz w:val="20"/>
                <w:lang w:val="en-GB"/>
              </w:rPr>
              <w:t>education</w:t>
            </w:r>
            <w:r w:rsidR="00F33682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BA66AF" w:rsidRPr="00C04CDF" w:rsidRDefault="0090477E" w:rsidP="00B52D23">
            <w:pPr>
              <w:numPr>
                <w:ilvl w:val="0"/>
                <w:numId w:val="3"/>
              </w:numPr>
              <w:tabs>
                <w:tab w:val="clear" w:pos="720"/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000000"/>
                <w:sz w:val="20"/>
                <w:lang w:val="en-GB"/>
              </w:rPr>
              <w:t>Adequate physical and psychological preparation and good medical condition</w:t>
            </w:r>
            <w:r w:rsidR="00BA2A9E" w:rsidRPr="00C04CDF">
              <w:rPr>
                <w:rFonts w:ascii="Arial" w:hAnsi="Arial" w:cs="Arial"/>
                <w:color w:val="000000"/>
                <w:sz w:val="20"/>
                <w:lang w:val="en-GB"/>
              </w:rPr>
              <w:t>.</w:t>
            </w:r>
          </w:p>
        </w:tc>
        <w:tc>
          <w:tcPr>
            <w:tcW w:w="5983" w:type="dxa"/>
            <w:shd w:val="clear" w:color="auto" w:fill="800080"/>
          </w:tcPr>
          <w:p w:rsidR="00B81372" w:rsidRPr="00C04CDF" w:rsidRDefault="00B81372" w:rsidP="00F3597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0"/>
                <w:szCs w:val="24"/>
                <w:lang w:val="en-GB"/>
              </w:rPr>
            </w:pPr>
            <w:r w:rsidRPr="00C04CDF">
              <w:rPr>
                <w:rFonts w:ascii="Arial" w:hAnsi="Arial" w:cs="Arial"/>
                <w:color w:val="FFFFFF"/>
                <w:sz w:val="20"/>
                <w:szCs w:val="24"/>
                <w:lang w:val="en-GB"/>
              </w:rPr>
              <w:t>Goal of the Module</w:t>
            </w:r>
          </w:p>
          <w:p w:rsidR="007F528E" w:rsidRPr="00C04CDF" w:rsidRDefault="00F33682" w:rsidP="00B52D23">
            <w:pPr>
              <w:pStyle w:val="Listenabsatz"/>
              <w:numPr>
                <w:ilvl w:val="1"/>
                <w:numId w:val="11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 w:eastAsia="en-US"/>
              </w:rPr>
              <w:t>P</w:t>
            </w:r>
            <w:r w:rsidR="007F528E" w:rsidRPr="00C04CDF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 xml:space="preserve">resentation </w:t>
            </w:r>
            <w:r w:rsidR="0025173E" w:rsidRPr="00C04CDF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of physical and mental hardening track</w:t>
            </w:r>
            <w:r w:rsidR="0025173E" w:rsidRPr="00C04CDF">
              <w:rPr>
                <w:rFonts w:ascii="Arial" w:hAnsi="Arial" w:cs="Arial"/>
                <w:color w:val="FFFFFF"/>
                <w:sz w:val="20"/>
                <w:lang w:val="en-GB" w:eastAsia="en-US"/>
              </w:rPr>
              <w:t xml:space="preserve"> </w:t>
            </w:r>
            <w:r w:rsidR="00135C35" w:rsidRPr="00C04CDF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characteristics</w:t>
            </w:r>
            <w:r w:rsidR="00135C35" w:rsidRPr="00C04CDF">
              <w:rPr>
                <w:rFonts w:ascii="Arial" w:hAnsi="Arial" w:cs="Arial"/>
                <w:color w:val="FFFFFF"/>
                <w:sz w:val="20"/>
                <w:lang w:val="en-GB" w:eastAsia="en-US"/>
              </w:rPr>
              <w:t xml:space="preserve"> </w:t>
            </w:r>
            <w:r w:rsidR="0025173E" w:rsidRPr="00C04CDF">
              <w:rPr>
                <w:rFonts w:ascii="Arial" w:hAnsi="Arial" w:cs="Arial"/>
                <w:color w:val="FFFFFF"/>
                <w:sz w:val="20"/>
                <w:lang w:val="en-GB" w:eastAsia="en-US"/>
              </w:rPr>
              <w:t xml:space="preserve">and the </w:t>
            </w:r>
            <w:r w:rsidR="007F528E" w:rsidRPr="00C04CDF">
              <w:rPr>
                <w:rFonts w:ascii="Arial" w:hAnsi="Arial" w:cs="Arial"/>
                <w:color w:val="FFFFFF"/>
                <w:sz w:val="20"/>
                <w:lang w:val="en-GB" w:eastAsia="en-US"/>
              </w:rPr>
              <w:t>principles, rules and procedures of surviv</w:t>
            </w:r>
            <w:r w:rsidR="00954F2A" w:rsidRPr="00C04CDF">
              <w:rPr>
                <w:rFonts w:ascii="Arial" w:hAnsi="Arial" w:cs="Arial"/>
                <w:color w:val="FFFFFF"/>
                <w:sz w:val="20"/>
                <w:lang w:val="en-GB" w:eastAsia="en-US"/>
              </w:rPr>
              <w:t>ing</w:t>
            </w:r>
            <w:r w:rsidR="007F528E" w:rsidRPr="00C04CDF">
              <w:rPr>
                <w:rFonts w:ascii="Arial" w:hAnsi="Arial" w:cs="Arial"/>
                <w:color w:val="FFFFFF"/>
                <w:sz w:val="20"/>
                <w:lang w:val="en-GB" w:eastAsia="en-US"/>
              </w:rPr>
              <w:t xml:space="preserve"> and living in temporary isolation conditions</w:t>
            </w:r>
            <w:r w:rsidRPr="00C04CDF">
              <w:rPr>
                <w:rFonts w:ascii="Arial" w:hAnsi="Arial" w:cs="Arial"/>
                <w:color w:val="FF0000"/>
                <w:sz w:val="20"/>
                <w:lang w:val="en-GB" w:eastAsia="en-US"/>
              </w:rPr>
              <w:t>.</w:t>
            </w:r>
          </w:p>
          <w:p w:rsidR="00023CB0" w:rsidRPr="00C04CDF" w:rsidRDefault="00F33682" w:rsidP="00B52D23">
            <w:pPr>
              <w:pStyle w:val="Listenabsatz"/>
              <w:numPr>
                <w:ilvl w:val="1"/>
                <w:numId w:val="11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D</w:t>
            </w:r>
            <w:r w:rsidR="00135C35" w:rsidRPr="00C04CDF">
              <w:rPr>
                <w:rFonts w:ascii="Arial" w:hAnsi="Arial" w:cs="Arial"/>
                <w:sz w:val="20"/>
                <w:lang w:val="en-GB"/>
              </w:rPr>
              <w:t>evelopment of individual physical and mental capacities by training under conditions of fatigue, physical and mental stress and prolonged intensive effort</w:t>
            </w: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A853A6" w:rsidRPr="00C04CDF" w:rsidRDefault="00F33682" w:rsidP="00B52D23">
            <w:pPr>
              <w:pStyle w:val="Listenabsatz"/>
              <w:numPr>
                <w:ilvl w:val="1"/>
                <w:numId w:val="11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D</w:t>
            </w:r>
            <w:r w:rsidR="009B1A55" w:rsidRPr="00C04CDF">
              <w:rPr>
                <w:rFonts w:ascii="Arial" w:hAnsi="Arial" w:cs="Arial"/>
                <w:sz w:val="20"/>
                <w:lang w:val="en-GB"/>
              </w:rPr>
              <w:t>evelopment of integration abilities in group activities for passing the obstacles with high difficulty level</w:t>
            </w: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25173E" w:rsidRPr="002A076B" w:rsidRDefault="00B52D23" w:rsidP="00B52D23">
            <w:pPr>
              <w:pStyle w:val="Listenabsatz"/>
              <w:numPr>
                <w:ilvl w:val="1"/>
                <w:numId w:val="11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color w:val="FFFFFF" w:themeColor="background1"/>
                <w:sz w:val="20"/>
                <w:szCs w:val="24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 w:eastAsia="en-US"/>
              </w:rPr>
              <w:t>D</w:t>
            </w:r>
            <w:r w:rsidR="0025173E" w:rsidRPr="00C04CDF">
              <w:rPr>
                <w:rFonts w:ascii="Arial" w:hAnsi="Arial" w:cs="Arial"/>
                <w:color w:val="FFFFFF"/>
                <w:sz w:val="20"/>
                <w:lang w:val="en-GB" w:eastAsia="en-US"/>
              </w:rPr>
              <w:t xml:space="preserve">evelopment of the </w:t>
            </w:r>
            <w:r w:rsidR="007F528E" w:rsidRPr="00C04CDF">
              <w:rPr>
                <w:rFonts w:ascii="Arial" w:hAnsi="Arial" w:cs="Arial"/>
                <w:color w:val="FFFFFF"/>
                <w:sz w:val="20"/>
                <w:lang w:val="en-GB" w:eastAsia="en-US"/>
              </w:rPr>
              <w:t xml:space="preserve">capacity </w:t>
            </w:r>
            <w:r w:rsidR="0025173E" w:rsidRPr="00C04CDF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of</w:t>
            </w:r>
            <w:r w:rsidR="00A853A6" w:rsidRPr="00C04CDF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 xml:space="preserve"> </w:t>
            </w:r>
            <w:r w:rsidR="0025173E" w:rsidRPr="00C04CDF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 xml:space="preserve">survival and </w:t>
            </w:r>
            <w:r w:rsidR="005541AE" w:rsidRPr="00C04CDF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li</w:t>
            </w:r>
            <w:r w:rsidR="00A853A6" w:rsidRPr="00C04CDF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 xml:space="preserve">ving </w:t>
            </w:r>
            <w:r w:rsidR="00A853A6" w:rsidRPr="00C04CDF">
              <w:rPr>
                <w:rFonts w:ascii="Arial" w:hAnsi="Arial" w:cs="Arial"/>
                <w:color w:val="FFFFFF"/>
                <w:sz w:val="20"/>
                <w:lang w:val="en-GB" w:eastAsia="en-US"/>
              </w:rPr>
              <w:t>in temporary isolation conditions</w:t>
            </w:r>
            <w:r w:rsidR="00F33682" w:rsidRPr="00C04CDF">
              <w:rPr>
                <w:rFonts w:ascii="Arial" w:hAnsi="Arial" w:cs="Arial"/>
                <w:color w:val="FF0000"/>
                <w:sz w:val="20"/>
                <w:lang w:val="en-GB" w:eastAsia="en-US"/>
              </w:rPr>
              <w:t>.</w:t>
            </w:r>
          </w:p>
          <w:p w:rsidR="002C3A3A" w:rsidRPr="00C04CDF" w:rsidRDefault="00B52D23" w:rsidP="00B52D23">
            <w:pPr>
              <w:pStyle w:val="Listenabsatz"/>
              <w:numPr>
                <w:ilvl w:val="1"/>
                <w:numId w:val="11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 w:eastAsia="en-US"/>
              </w:rPr>
              <w:t>D</w:t>
            </w:r>
            <w:r w:rsidR="0025173E" w:rsidRPr="00C04CDF">
              <w:rPr>
                <w:rFonts w:ascii="Arial" w:hAnsi="Arial" w:cs="Arial"/>
                <w:color w:val="FFFFFF"/>
                <w:sz w:val="20"/>
                <w:lang w:val="en-GB" w:eastAsia="en-US"/>
              </w:rPr>
              <w:t xml:space="preserve">evelopment of the </w:t>
            </w:r>
            <w:proofErr w:type="spellStart"/>
            <w:r w:rsidR="0025173E" w:rsidRPr="00C04CDF">
              <w:rPr>
                <w:rFonts w:ascii="Arial" w:hAnsi="Arial" w:cs="Arial"/>
                <w:color w:val="FFFFFF"/>
                <w:sz w:val="20"/>
                <w:lang w:val="en-GB" w:eastAsia="en-US"/>
              </w:rPr>
              <w:t>self control</w:t>
            </w:r>
            <w:proofErr w:type="spellEnd"/>
            <w:r w:rsidR="0025173E" w:rsidRPr="00C04CDF">
              <w:rPr>
                <w:rFonts w:ascii="Arial" w:hAnsi="Arial" w:cs="Arial"/>
                <w:color w:val="FFFFFF"/>
                <w:sz w:val="20"/>
                <w:lang w:val="en-GB" w:eastAsia="en-US"/>
              </w:rPr>
              <w:t xml:space="preserve"> under stress conditions</w:t>
            </w:r>
            <w:r w:rsidR="00D4296A" w:rsidRPr="00C04CDF">
              <w:rPr>
                <w:rFonts w:ascii="Arial" w:hAnsi="Arial" w:cs="Arial"/>
                <w:color w:val="FFFFFF" w:themeColor="background1"/>
                <w:sz w:val="20"/>
                <w:lang w:val="en-GB" w:eastAsia="en-US"/>
              </w:rPr>
              <w:t>.</w:t>
            </w:r>
          </w:p>
        </w:tc>
      </w:tr>
    </w:tbl>
    <w:p w:rsidR="005A4AC3" w:rsidRPr="00C04CDF" w:rsidRDefault="005A4AC3" w:rsidP="00B81372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lang w:val="en-GB"/>
        </w:rPr>
      </w:pPr>
    </w:p>
    <w:p w:rsidR="00B52D23" w:rsidRPr="00C04CDF" w:rsidRDefault="00B52D23">
      <w:pPr>
        <w:spacing w:line="240" w:lineRule="auto"/>
        <w:jc w:val="left"/>
        <w:rPr>
          <w:rFonts w:ascii="Arial" w:hAnsi="Arial" w:cs="Arial"/>
          <w:lang w:val="en-GB"/>
        </w:rPr>
      </w:pPr>
      <w:r w:rsidRPr="00C04CDF">
        <w:rPr>
          <w:rFonts w:ascii="Arial" w:hAnsi="Arial" w:cs="Arial"/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7684"/>
      </w:tblGrid>
      <w:tr w:rsidR="00B81372" w:rsidRPr="00C03B1D" w:rsidTr="00302949">
        <w:trPr>
          <w:trHeight w:val="499"/>
        </w:trPr>
        <w:tc>
          <w:tcPr>
            <w:tcW w:w="426" w:type="dxa"/>
            <w:vMerge w:val="restart"/>
            <w:shd w:val="clear" w:color="auto" w:fill="800080"/>
            <w:textDirection w:val="btLr"/>
            <w:vAlign w:val="center"/>
          </w:tcPr>
          <w:p w:rsidR="00B81372" w:rsidRPr="00C04CDF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C04CDF">
              <w:rPr>
                <w:rFonts w:ascii="Arial" w:hAnsi="Arial" w:cs="Arial"/>
                <w:b/>
                <w:sz w:val="28"/>
                <w:szCs w:val="28"/>
                <w:lang w:val="en-GB"/>
              </w:rPr>
              <w:lastRenderedPageBreak/>
              <w:t>Learning outcomes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1372" w:rsidRPr="00C04CDF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C04CDF">
              <w:rPr>
                <w:rFonts w:ascii="Arial" w:hAnsi="Arial" w:cs="Arial"/>
                <w:sz w:val="18"/>
                <w:lang w:val="en-GB"/>
              </w:rPr>
              <w:t>Know-ledge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D2431" w:rsidRPr="00C04CDF" w:rsidRDefault="00AD6129" w:rsidP="008E5A69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bCs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P</w:t>
            </w:r>
            <w:r w:rsidR="00774F68" w:rsidRPr="00C04CDF">
              <w:rPr>
                <w:rFonts w:ascii="Arial" w:hAnsi="Arial" w:cs="Arial"/>
                <w:color w:val="222222"/>
                <w:sz w:val="20"/>
                <w:lang w:val="en-GB"/>
              </w:rPr>
              <w:t>hysical and mental hardening track</w:t>
            </w:r>
            <w:r w:rsidR="006747B2"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 characteristics</w:t>
            </w: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9D2431" w:rsidRPr="00C04CDF" w:rsidRDefault="00AD6129" w:rsidP="008E5A69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bCs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P</w:t>
            </w:r>
            <w:r w:rsidR="00774F68" w:rsidRPr="00C04CDF">
              <w:rPr>
                <w:rFonts w:ascii="Arial" w:hAnsi="Arial" w:cs="Arial"/>
                <w:color w:val="222222"/>
                <w:sz w:val="20"/>
                <w:lang w:val="en-GB"/>
              </w:rPr>
              <w:t>rinciples, rules and procedures of crossing the obstacles, individually and in teams</w:t>
            </w: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9D2431" w:rsidRPr="00C04CDF" w:rsidRDefault="00AD6129" w:rsidP="008E5A69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bCs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R</w:t>
            </w:r>
            <w:r w:rsidR="00133DDF"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isk factors and </w:t>
            </w:r>
            <w:r w:rsidR="00774F68"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safety measures issued to prevent accidents while crossing the </w:t>
            </w:r>
            <w:r w:rsidR="00133DDF" w:rsidRPr="00C04CDF">
              <w:rPr>
                <w:rFonts w:ascii="Arial" w:hAnsi="Arial" w:cs="Arial"/>
                <w:color w:val="222222"/>
                <w:sz w:val="20"/>
                <w:lang w:val="en-GB"/>
              </w:rPr>
              <w:t>obstacles</w:t>
            </w: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9D2431" w:rsidRPr="00C04CDF" w:rsidRDefault="00AD6129" w:rsidP="008E5A69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bCs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E</w:t>
            </w:r>
            <w:r w:rsidR="009D2431" w:rsidRPr="00C04CDF">
              <w:rPr>
                <w:rFonts w:ascii="Arial" w:hAnsi="Arial" w:cs="Arial"/>
                <w:sz w:val="20"/>
                <w:lang w:val="en-GB"/>
              </w:rPr>
              <w:t>ssential techniques for survival and materials used for survival</w:t>
            </w: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9D2431" w:rsidRPr="00C04CDF" w:rsidRDefault="00AD6129" w:rsidP="008E5A69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bCs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T</w:t>
            </w:r>
            <w:r w:rsidR="009D2431" w:rsidRPr="00C04CDF">
              <w:rPr>
                <w:rFonts w:ascii="Arial" w:hAnsi="Arial" w:cs="Arial"/>
                <w:sz w:val="20"/>
                <w:lang w:val="en-GB"/>
              </w:rPr>
              <w:t xml:space="preserve">echniques and procedures of first aid, for camouflage, movement and </w:t>
            </w: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signalling</w:t>
            </w:r>
            <w:r w:rsidR="009D2431" w:rsidRPr="00C04CDF">
              <w:rPr>
                <w:rFonts w:ascii="Arial" w:hAnsi="Arial" w:cs="Arial"/>
                <w:sz w:val="20"/>
                <w:lang w:val="en-GB"/>
              </w:rPr>
              <w:t>, for making a weapon and an improvised tool, for building shelters</w:t>
            </w: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774F68" w:rsidRPr="00C04CDF" w:rsidRDefault="00AD6129" w:rsidP="008E5A69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bCs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T</w:t>
            </w:r>
            <w:r w:rsidR="009D2431" w:rsidRPr="00C04CDF">
              <w:rPr>
                <w:rFonts w:ascii="Arial" w:hAnsi="Arial" w:cs="Arial"/>
                <w:sz w:val="20"/>
                <w:lang w:val="en-GB"/>
              </w:rPr>
              <w:t>echniques and methods of lighting a fire and procurement, filtration and water storage and of getting, preparing and storing food.</w:t>
            </w:r>
          </w:p>
        </w:tc>
      </w:tr>
      <w:tr w:rsidR="00B81372" w:rsidRPr="00C03B1D" w:rsidTr="00302949">
        <w:trPr>
          <w:trHeight w:val="1277"/>
        </w:trPr>
        <w:tc>
          <w:tcPr>
            <w:tcW w:w="426" w:type="dxa"/>
            <w:vMerge/>
            <w:shd w:val="clear" w:color="auto" w:fill="800080"/>
          </w:tcPr>
          <w:p w:rsidR="00B81372" w:rsidRPr="00C04CDF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372" w:rsidRPr="00C04CDF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C04CDF">
              <w:rPr>
                <w:rFonts w:ascii="Arial" w:hAnsi="Arial" w:cs="Arial"/>
                <w:sz w:val="18"/>
                <w:lang w:val="en-GB"/>
              </w:rPr>
              <w:t>Skills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61DE2" w:rsidRPr="00C04CDF" w:rsidRDefault="00AD6129" w:rsidP="008E5A69">
            <w:pPr>
              <w:pStyle w:val="Listenabsatz"/>
              <w:numPr>
                <w:ilvl w:val="0"/>
                <w:numId w:val="2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C</w:t>
            </w:r>
            <w:r w:rsidR="00D61DE2" w:rsidRPr="00C04CDF">
              <w:rPr>
                <w:rFonts w:ascii="Arial" w:hAnsi="Arial" w:cs="Arial"/>
                <w:color w:val="222222"/>
                <w:sz w:val="20"/>
                <w:lang w:val="en-GB"/>
              </w:rPr>
              <w:t>ross portions of terrain with natural and artificial obstacles</w:t>
            </w:r>
            <w:r w:rsidR="009C224C"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 and an area of close combat using procedures of throwing hand grenades</w:t>
            </w: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9C224C" w:rsidRPr="00C04CDF" w:rsidRDefault="00AD6129" w:rsidP="008E5A69">
            <w:pPr>
              <w:pStyle w:val="Listenabsatz"/>
              <w:numPr>
                <w:ilvl w:val="0"/>
                <w:numId w:val="2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U</w:t>
            </w:r>
            <w:r w:rsidR="00D61DE2"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se procedures and techniques of </w:t>
            </w: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close</w:t>
            </w:r>
            <w:r w:rsidR="00D61DE2"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 combat with </w:t>
            </w: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available</w:t>
            </w:r>
            <w:r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 </w:t>
            </w:r>
            <w:r w:rsidR="00D61DE2" w:rsidRPr="00C04CDF">
              <w:rPr>
                <w:rFonts w:ascii="Arial" w:hAnsi="Arial" w:cs="Arial"/>
                <w:color w:val="222222"/>
                <w:sz w:val="20"/>
                <w:lang w:val="en-GB"/>
              </w:rPr>
              <w:t>weapons</w:t>
            </w: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61DE2" w:rsidRPr="00C04CDF" w:rsidRDefault="00AD6129" w:rsidP="008E5A69">
            <w:pPr>
              <w:pStyle w:val="Listenabsatz"/>
              <w:numPr>
                <w:ilvl w:val="0"/>
                <w:numId w:val="2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A</w:t>
            </w:r>
            <w:r w:rsidR="00D61DE2" w:rsidRPr="00C04CDF">
              <w:rPr>
                <w:rFonts w:ascii="Arial" w:hAnsi="Arial" w:cs="Arial"/>
                <w:color w:val="222222"/>
                <w:sz w:val="20"/>
                <w:lang w:val="en-GB"/>
              </w:rPr>
              <w:t>ct in a sector of hasty river crossing with improvised devices</w:t>
            </w: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61DE2" w:rsidRPr="00C04CDF" w:rsidRDefault="00C04CDF" w:rsidP="008E5A69">
            <w:pPr>
              <w:pStyle w:val="Listenabsatz"/>
              <w:numPr>
                <w:ilvl w:val="0"/>
                <w:numId w:val="2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C</w:t>
            </w:r>
            <w:r w:rsidR="00D61DE2" w:rsidRPr="00C04CDF">
              <w:rPr>
                <w:rFonts w:ascii="Arial" w:hAnsi="Arial" w:cs="Arial"/>
                <w:color w:val="222222"/>
                <w:sz w:val="20"/>
                <w:lang w:val="en-GB"/>
              </w:rPr>
              <w:t>limb or destroy the models of diff</w:t>
            </w:r>
            <w:r w:rsidR="009C224C"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erent means of warfare </w:t>
            </w:r>
            <w:r w:rsidR="00D61DE2" w:rsidRPr="00C04CDF">
              <w:rPr>
                <w:rFonts w:ascii="Arial" w:hAnsi="Arial" w:cs="Arial"/>
                <w:color w:val="222222"/>
                <w:sz w:val="20"/>
                <w:lang w:val="en-GB"/>
              </w:rPr>
              <w:t>or buildings</w:t>
            </w:r>
            <w:r w:rsidR="00AD6129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61DE2" w:rsidRPr="00C04CDF" w:rsidRDefault="00C04CDF" w:rsidP="008E5A69">
            <w:pPr>
              <w:pStyle w:val="Listenabsatz"/>
              <w:numPr>
                <w:ilvl w:val="0"/>
                <w:numId w:val="2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="00D61DE2" w:rsidRPr="00C04CDF">
              <w:rPr>
                <w:rFonts w:ascii="Arial" w:hAnsi="Arial" w:cs="Arial"/>
                <w:sz w:val="20"/>
                <w:lang w:val="en-GB"/>
              </w:rPr>
              <w:t>ake a stretcher or other improvised means necessary to evacuate or transport a wounded</w:t>
            </w:r>
            <w:r w:rsidR="00AD6129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61DE2" w:rsidRPr="00C04CDF" w:rsidRDefault="00C04CDF" w:rsidP="008E5A69">
            <w:pPr>
              <w:pStyle w:val="Listenabsatz"/>
              <w:numPr>
                <w:ilvl w:val="0"/>
                <w:numId w:val="2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C</w:t>
            </w:r>
            <w:r w:rsidR="00D61DE2" w:rsidRPr="00C04CDF">
              <w:rPr>
                <w:rFonts w:ascii="Arial" w:hAnsi="Arial" w:cs="Arial"/>
                <w:sz w:val="20"/>
                <w:lang w:val="en-GB"/>
              </w:rPr>
              <w:t>ommunicate within the group/crew or with the crew of an aircraft</w:t>
            </w:r>
            <w:r w:rsidR="00AD6129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4E1C6E" w:rsidRPr="00C04CDF" w:rsidRDefault="00C04CDF" w:rsidP="008E5A69">
            <w:pPr>
              <w:pStyle w:val="Listenabsatz"/>
              <w:numPr>
                <w:ilvl w:val="0"/>
                <w:numId w:val="2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M</w:t>
            </w:r>
            <w:r w:rsidR="004E1C6E" w:rsidRPr="00C04CDF">
              <w:rPr>
                <w:rFonts w:ascii="Arial" w:hAnsi="Arial" w:cs="Arial"/>
                <w:sz w:val="20"/>
                <w:lang w:val="en-GB"/>
              </w:rPr>
              <w:t xml:space="preserve">ake an individual or group camouflage </w:t>
            </w:r>
            <w:r w:rsidR="004E1C6E" w:rsidRPr="00C04CDF">
              <w:rPr>
                <w:rFonts w:ascii="Arial" w:hAnsi="Arial" w:cs="Arial"/>
                <w:color w:val="FF0000"/>
                <w:sz w:val="20"/>
                <w:lang w:val="en-GB"/>
              </w:rPr>
              <w:t>shelter</w:t>
            </w:r>
            <w:r w:rsidR="004E1C6E" w:rsidRPr="00C04CDF">
              <w:rPr>
                <w:rFonts w:ascii="Arial" w:hAnsi="Arial" w:cs="Arial"/>
                <w:sz w:val="20"/>
                <w:lang w:val="en-GB"/>
              </w:rPr>
              <w:t xml:space="preserve"> in different terrains and out of different materials</w:t>
            </w:r>
            <w:r w:rsidR="00AD6129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61DE2" w:rsidRPr="00C04CDF" w:rsidRDefault="00C04CDF" w:rsidP="008E5A69">
            <w:pPr>
              <w:pStyle w:val="Listenabsatz"/>
              <w:numPr>
                <w:ilvl w:val="0"/>
                <w:numId w:val="2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I</w:t>
            </w:r>
            <w:r w:rsidR="00B6014B" w:rsidRPr="00C04CDF">
              <w:rPr>
                <w:rFonts w:ascii="Arial" w:hAnsi="Arial" w:cs="Arial"/>
                <w:sz w:val="20"/>
                <w:lang w:val="en-GB"/>
              </w:rPr>
              <w:t>mprovise</w:t>
            </w:r>
            <w:r w:rsidR="00D61DE2" w:rsidRPr="00C04CDF">
              <w:rPr>
                <w:rFonts w:ascii="Arial" w:hAnsi="Arial" w:cs="Arial"/>
                <w:sz w:val="20"/>
                <w:lang w:val="en-GB"/>
              </w:rPr>
              <w:t xml:space="preserve"> weapons</w:t>
            </w:r>
            <w:r w:rsidR="003125A5" w:rsidRPr="00C04CDF">
              <w:rPr>
                <w:rFonts w:ascii="Arial" w:hAnsi="Arial" w:cs="Arial"/>
                <w:sz w:val="20"/>
                <w:lang w:val="en-GB"/>
              </w:rPr>
              <w:t>,</w:t>
            </w:r>
            <w:r w:rsidR="00D61DE2" w:rsidRPr="00C04CDF">
              <w:rPr>
                <w:rFonts w:ascii="Arial" w:hAnsi="Arial" w:cs="Arial"/>
                <w:sz w:val="20"/>
                <w:lang w:val="en-GB"/>
              </w:rPr>
              <w:t xml:space="preserve"> tools</w:t>
            </w:r>
            <w:r w:rsidR="003125A5" w:rsidRPr="00C04CDF">
              <w:rPr>
                <w:rFonts w:ascii="Arial" w:hAnsi="Arial" w:cs="Arial"/>
                <w:sz w:val="20"/>
                <w:lang w:val="en-GB"/>
              </w:rPr>
              <w:t>, traps, arming devices out of different materials</w:t>
            </w:r>
            <w:r w:rsidR="00AD6129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61DE2" w:rsidRPr="00C04CDF" w:rsidRDefault="00C04CDF" w:rsidP="008E5A69">
            <w:pPr>
              <w:pStyle w:val="Listenabsatz"/>
              <w:numPr>
                <w:ilvl w:val="0"/>
                <w:numId w:val="2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I</w:t>
            </w:r>
            <w:r w:rsidR="003125A5" w:rsidRPr="00C04CDF">
              <w:rPr>
                <w:rFonts w:ascii="Arial" w:hAnsi="Arial" w:cs="Arial"/>
                <w:sz w:val="20"/>
                <w:lang w:val="en-GB"/>
              </w:rPr>
              <w:t>dentify and create basic survival conditions by getting sources of fire, water and food</w:t>
            </w:r>
            <w:r w:rsidR="00AD6129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D61DE2" w:rsidRPr="00C04CDF" w:rsidRDefault="00C04CDF" w:rsidP="008E5A69">
            <w:pPr>
              <w:pStyle w:val="Listenabsatz"/>
              <w:numPr>
                <w:ilvl w:val="0"/>
                <w:numId w:val="2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R</w:t>
            </w:r>
            <w:r w:rsidR="00D61DE2" w:rsidRPr="00C04CDF">
              <w:rPr>
                <w:rFonts w:ascii="Arial" w:hAnsi="Arial" w:cs="Arial"/>
                <w:sz w:val="20"/>
                <w:lang w:val="en-GB"/>
              </w:rPr>
              <w:t xml:space="preserve">ecognize </w:t>
            </w:r>
            <w:r w:rsidR="00171C59" w:rsidRPr="00C04CDF">
              <w:rPr>
                <w:rFonts w:ascii="Arial" w:hAnsi="Arial" w:cs="Arial"/>
                <w:sz w:val="20"/>
                <w:lang w:val="en-GB"/>
              </w:rPr>
              <w:t xml:space="preserve">the most popular medicinal herbs and </w:t>
            </w:r>
            <w:r w:rsidR="00D61DE2" w:rsidRPr="00C04CDF">
              <w:rPr>
                <w:rFonts w:ascii="Arial" w:hAnsi="Arial" w:cs="Arial"/>
                <w:sz w:val="20"/>
                <w:lang w:val="en-GB"/>
              </w:rPr>
              <w:t>the traces left by small or large animals.</w:t>
            </w:r>
          </w:p>
        </w:tc>
      </w:tr>
      <w:tr w:rsidR="00B81372" w:rsidRPr="00C03B1D" w:rsidTr="00107DB2">
        <w:trPr>
          <w:trHeight w:val="1825"/>
        </w:trPr>
        <w:tc>
          <w:tcPr>
            <w:tcW w:w="426" w:type="dxa"/>
            <w:vMerge/>
            <w:shd w:val="clear" w:color="auto" w:fill="800080"/>
          </w:tcPr>
          <w:p w:rsidR="00B81372" w:rsidRPr="00C04CDF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1372" w:rsidRPr="00C04CDF" w:rsidRDefault="00B81372" w:rsidP="002D3C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C04CDF">
              <w:rPr>
                <w:rFonts w:ascii="Arial" w:hAnsi="Arial" w:cs="Arial"/>
                <w:sz w:val="18"/>
                <w:lang w:val="en-GB"/>
              </w:rPr>
              <w:t>Compe-tences</w:t>
            </w:r>
            <w:proofErr w:type="spellEnd"/>
          </w:p>
        </w:tc>
        <w:tc>
          <w:tcPr>
            <w:tcW w:w="7684" w:type="dxa"/>
            <w:shd w:val="clear" w:color="auto" w:fill="auto"/>
            <w:vAlign w:val="center"/>
          </w:tcPr>
          <w:p w:rsidR="003726A0" w:rsidRPr="00C04CDF" w:rsidRDefault="00C04CDF" w:rsidP="008E5A69">
            <w:pPr>
              <w:pStyle w:val="Listenabsatz"/>
              <w:numPr>
                <w:ilvl w:val="0"/>
                <w:numId w:val="32"/>
              </w:numPr>
              <w:tabs>
                <w:tab w:val="left" w:pos="1170"/>
              </w:tabs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color w:val="222222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 w:eastAsia="en-US"/>
              </w:rPr>
              <w:t>C</w:t>
            </w:r>
            <w:r w:rsidR="003726A0" w:rsidRPr="00C04CDF">
              <w:rPr>
                <w:rFonts w:ascii="Arial" w:hAnsi="Arial" w:cs="Arial"/>
                <w:sz w:val="20"/>
                <w:lang w:val="en-GB" w:eastAsia="en-US"/>
              </w:rPr>
              <w:t xml:space="preserve">apacity to avoid capture and actions carried out by specialized staff of the enemy </w:t>
            </w:r>
            <w:r w:rsidR="00CE0172" w:rsidRPr="00C04CDF">
              <w:rPr>
                <w:rFonts w:ascii="Arial" w:hAnsi="Arial" w:cs="Arial"/>
                <w:sz w:val="20"/>
                <w:lang w:val="en-GB" w:eastAsia="en-US"/>
              </w:rPr>
              <w:t xml:space="preserve">by </w:t>
            </w:r>
            <w:r w:rsidR="003726A0" w:rsidRPr="00C04CDF">
              <w:rPr>
                <w:rFonts w:ascii="Arial" w:hAnsi="Arial" w:cs="Arial"/>
                <w:sz w:val="20"/>
                <w:lang w:val="en-GB" w:eastAsia="en-US"/>
              </w:rPr>
              <w:t xml:space="preserve">putting into practice </w:t>
            </w:r>
            <w:r w:rsidRPr="00C04CDF">
              <w:rPr>
                <w:rFonts w:ascii="Arial" w:hAnsi="Arial" w:cs="Arial"/>
                <w:color w:val="FF0000"/>
                <w:sz w:val="20"/>
                <w:lang w:val="en-GB" w:eastAsia="en-US"/>
              </w:rPr>
              <w:t>an</w:t>
            </w:r>
            <w:r w:rsidR="003726A0" w:rsidRPr="00C04CDF">
              <w:rPr>
                <w:rFonts w:ascii="Arial" w:hAnsi="Arial" w:cs="Arial"/>
                <w:sz w:val="20"/>
                <w:lang w:val="en-GB" w:eastAsia="en-US"/>
              </w:rPr>
              <w:t xml:space="preserve"> action system for survival, either individually or with other persons and to move towards the occupied districts by the friendly or allied troops</w:t>
            </w:r>
            <w:r w:rsidR="00D8617C" w:rsidRPr="00C04CDF">
              <w:rPr>
                <w:rFonts w:ascii="Arial" w:hAnsi="Arial" w:cs="Arial"/>
                <w:bCs/>
                <w:sz w:val="20"/>
                <w:lang w:val="en-GB" w:eastAsia="en-US"/>
              </w:rPr>
              <w:t xml:space="preserve"> without a map and/or compass (GPS)</w:t>
            </w:r>
            <w:r w:rsidR="00AD6129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C5797F" w:rsidRPr="00C04CDF" w:rsidRDefault="00C04CDF" w:rsidP="008E5A69">
            <w:pPr>
              <w:pStyle w:val="Listenabsatz"/>
              <w:numPr>
                <w:ilvl w:val="0"/>
                <w:numId w:val="3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color w:val="222222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C</w:t>
            </w:r>
            <w:r w:rsidR="003726A0" w:rsidRPr="00C04CDF">
              <w:rPr>
                <w:rFonts w:ascii="Arial" w:hAnsi="Arial" w:cs="Arial"/>
                <w:color w:val="222222"/>
                <w:sz w:val="20"/>
                <w:lang w:val="en-GB"/>
              </w:rPr>
              <w:t>apaci</w:t>
            </w:r>
            <w:r w:rsidR="00C5797F" w:rsidRPr="00C04CDF">
              <w:rPr>
                <w:rFonts w:ascii="Arial" w:hAnsi="Arial" w:cs="Arial"/>
                <w:color w:val="222222"/>
                <w:sz w:val="20"/>
                <w:lang w:val="en-GB"/>
              </w:rPr>
              <w:t>ty to combine different methods of obstacle crossing, individually and as a team</w:t>
            </w:r>
            <w:r w:rsidR="00AD6129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CE0172" w:rsidRPr="00C04CDF" w:rsidRDefault="00C04CDF" w:rsidP="008E5A69">
            <w:pPr>
              <w:pStyle w:val="Listenabsatz"/>
              <w:numPr>
                <w:ilvl w:val="0"/>
                <w:numId w:val="3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color w:val="222222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C</w:t>
            </w:r>
            <w:r w:rsidR="00CE0172" w:rsidRPr="00C04CDF">
              <w:rPr>
                <w:rFonts w:ascii="Arial" w:hAnsi="Arial" w:cs="Arial"/>
                <w:sz w:val="20"/>
                <w:lang w:val="en-GB"/>
              </w:rPr>
              <w:t xml:space="preserve">apacity </w:t>
            </w:r>
            <w:r w:rsidR="003201A9"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to self-control </w:t>
            </w:r>
            <w:r w:rsidR="00CE0172" w:rsidRPr="00C04CDF">
              <w:rPr>
                <w:rFonts w:ascii="Arial" w:hAnsi="Arial" w:cs="Arial"/>
                <w:sz w:val="20"/>
                <w:lang w:val="en-GB"/>
              </w:rPr>
              <w:t xml:space="preserve">the effects of the stressful factors generated by </w:t>
            </w:r>
            <w:r w:rsidR="00CE0172" w:rsidRPr="00C04CDF">
              <w:rPr>
                <w:rFonts w:ascii="Arial" w:hAnsi="Arial" w:cs="Arial"/>
                <w:color w:val="222222"/>
                <w:sz w:val="20"/>
                <w:lang w:val="en-GB"/>
              </w:rPr>
              <w:t>physical and mental efforts with high intensity and complexity</w:t>
            </w:r>
            <w:r w:rsidR="00AD6129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432FE7" w:rsidRPr="00C04CDF" w:rsidRDefault="00C04CDF" w:rsidP="008E5A69">
            <w:pPr>
              <w:pStyle w:val="Listenabsatz"/>
              <w:numPr>
                <w:ilvl w:val="0"/>
                <w:numId w:val="32"/>
              </w:numPr>
              <w:tabs>
                <w:tab w:val="left" w:pos="1170"/>
              </w:tabs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FF0000"/>
                <w:sz w:val="20"/>
                <w:lang w:val="en-GB"/>
              </w:rPr>
              <w:t>C</w:t>
            </w:r>
            <w:r w:rsidR="003726A0" w:rsidRPr="00C04CDF">
              <w:rPr>
                <w:rFonts w:ascii="Arial" w:hAnsi="Arial" w:cs="Arial"/>
                <w:sz w:val="20"/>
                <w:lang w:val="en-GB"/>
              </w:rPr>
              <w:t>apaci</w:t>
            </w:r>
            <w:r w:rsidR="00432FE7" w:rsidRPr="00C04CDF">
              <w:rPr>
                <w:rFonts w:ascii="Arial" w:hAnsi="Arial" w:cs="Arial"/>
                <w:sz w:val="20"/>
                <w:lang w:val="en-GB"/>
              </w:rPr>
              <w:t>ty to formulate and transmit messages through the use of signs and signals for recognition and communication during the movement</w:t>
            </w:r>
            <w:r w:rsidR="00AD6129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432FE7" w:rsidRPr="00C04CDF" w:rsidRDefault="0082021B" w:rsidP="008E5A69">
            <w:pPr>
              <w:pStyle w:val="Listenabsatz"/>
              <w:numPr>
                <w:ilvl w:val="0"/>
                <w:numId w:val="32"/>
              </w:numPr>
              <w:tabs>
                <w:tab w:val="left" w:pos="1170"/>
              </w:tabs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color w:val="222222"/>
                <w:sz w:val="20"/>
                <w:lang w:val="en-GB"/>
              </w:rPr>
            </w:pPr>
            <w:r w:rsidRPr="0082021B">
              <w:rPr>
                <w:rFonts w:ascii="Arial" w:hAnsi="Arial" w:cs="Arial"/>
                <w:color w:val="FF0000"/>
                <w:sz w:val="20"/>
                <w:lang w:val="en-GB" w:eastAsia="en-US"/>
              </w:rPr>
              <w:t>C</w:t>
            </w:r>
            <w:r w:rsidR="003726A0" w:rsidRPr="00C04CDF">
              <w:rPr>
                <w:rFonts w:ascii="Arial" w:hAnsi="Arial" w:cs="Arial"/>
                <w:sz w:val="20"/>
                <w:lang w:val="en-GB" w:eastAsia="en-US"/>
              </w:rPr>
              <w:t>apaci</w:t>
            </w:r>
            <w:r w:rsidR="00432FE7" w:rsidRPr="00C04CDF">
              <w:rPr>
                <w:rFonts w:ascii="Arial" w:hAnsi="Arial" w:cs="Arial"/>
                <w:sz w:val="20"/>
                <w:lang w:val="en-GB" w:eastAsia="en-US"/>
              </w:rPr>
              <w:t>ty to improvise shelters, refuge</w:t>
            </w:r>
            <w:r w:rsidR="009C4038" w:rsidRPr="00C04CDF">
              <w:rPr>
                <w:rFonts w:ascii="Arial" w:hAnsi="Arial" w:cs="Arial"/>
                <w:sz w:val="20"/>
                <w:lang w:val="en-GB" w:eastAsia="en-US"/>
              </w:rPr>
              <w:t>s, items of equipment, tools,</w:t>
            </w:r>
            <w:r w:rsidR="00432FE7" w:rsidRPr="00C04CDF">
              <w:rPr>
                <w:rFonts w:ascii="Arial" w:hAnsi="Arial" w:cs="Arial"/>
                <w:sz w:val="20"/>
                <w:lang w:val="en-GB" w:eastAsia="en-US"/>
              </w:rPr>
              <w:t xml:space="preserve"> gear </w:t>
            </w:r>
            <w:r w:rsidR="009C4038" w:rsidRPr="00C04CDF">
              <w:rPr>
                <w:rFonts w:ascii="Arial" w:hAnsi="Arial" w:cs="Arial"/>
                <w:sz w:val="20"/>
                <w:lang w:val="en-GB" w:eastAsia="en-US"/>
              </w:rPr>
              <w:t xml:space="preserve">and </w:t>
            </w:r>
            <w:r w:rsidR="00432FE7" w:rsidRPr="00C04CDF">
              <w:rPr>
                <w:rFonts w:ascii="Arial" w:hAnsi="Arial" w:cs="Arial"/>
                <w:sz w:val="20"/>
                <w:lang w:val="en-GB" w:eastAsia="en-US"/>
              </w:rPr>
              <w:t xml:space="preserve">means </w:t>
            </w:r>
            <w:r w:rsidR="009C4038" w:rsidRPr="00C04CDF">
              <w:rPr>
                <w:rFonts w:ascii="Arial" w:hAnsi="Arial" w:cs="Arial"/>
                <w:sz w:val="20"/>
                <w:lang w:val="en-GB" w:eastAsia="en-US"/>
              </w:rPr>
              <w:t>of transport</w:t>
            </w:r>
            <w:r w:rsidR="00432FE7" w:rsidRPr="00C04CDF">
              <w:rPr>
                <w:rFonts w:ascii="Arial" w:hAnsi="Arial" w:cs="Arial"/>
                <w:sz w:val="20"/>
                <w:lang w:val="en-GB" w:eastAsia="en-US"/>
              </w:rPr>
              <w:t xml:space="preserve"> of the wounded</w:t>
            </w:r>
            <w:r w:rsidR="00AD6129" w:rsidRPr="00C04CDF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432FE7" w:rsidRPr="00C04CDF" w:rsidRDefault="0082021B" w:rsidP="0082021B">
            <w:pPr>
              <w:pStyle w:val="Listenabsatz"/>
              <w:numPr>
                <w:ilvl w:val="0"/>
                <w:numId w:val="27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82021B">
              <w:rPr>
                <w:rFonts w:ascii="Arial" w:hAnsi="Arial" w:cs="Arial"/>
                <w:color w:val="FF0000"/>
                <w:sz w:val="20"/>
                <w:lang w:val="en-GB"/>
              </w:rPr>
              <w:t>C</w:t>
            </w:r>
            <w:r w:rsidR="00C5797F"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apacity to motivate </w:t>
            </w:r>
            <w:r w:rsidRPr="0082021B">
              <w:rPr>
                <w:rFonts w:ascii="Arial" w:hAnsi="Arial" w:cs="Arial"/>
                <w:color w:val="FF0000"/>
                <w:sz w:val="20"/>
                <w:lang w:val="en-GB"/>
              </w:rPr>
              <w:t>her/</w:t>
            </w:r>
            <w:r w:rsidR="00C5797F"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his comrades </w:t>
            </w:r>
            <w:r w:rsidRPr="0082021B">
              <w:rPr>
                <w:rFonts w:ascii="Arial" w:hAnsi="Arial" w:cs="Arial"/>
                <w:color w:val="FF0000"/>
                <w:sz w:val="20"/>
                <w:lang w:val="en-GB"/>
              </w:rPr>
              <w:t>who</w:t>
            </w:r>
            <w:r w:rsidR="00C5797F"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 are in difficult situations</w:t>
            </w:r>
            <w:r w:rsidR="00C74B9B"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 (</w:t>
            </w:r>
            <w:r w:rsidR="00637BFF"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state of fear, </w:t>
            </w:r>
            <w:r w:rsidR="00C74B9B" w:rsidRPr="00C04CDF">
              <w:rPr>
                <w:rFonts w:ascii="Arial" w:hAnsi="Arial" w:cs="Arial"/>
                <w:color w:val="222222"/>
                <w:sz w:val="20"/>
                <w:lang w:val="en-GB"/>
              </w:rPr>
              <w:t>panic, depress</w:t>
            </w:r>
            <w:r w:rsidR="00637BFF" w:rsidRPr="00C04CDF">
              <w:rPr>
                <w:rFonts w:ascii="Arial" w:hAnsi="Arial" w:cs="Arial"/>
                <w:color w:val="222222"/>
                <w:sz w:val="20"/>
                <w:lang w:val="en-GB"/>
              </w:rPr>
              <w:t>ion etc.</w:t>
            </w:r>
            <w:r w:rsidR="00C74B9B" w:rsidRPr="00C04CDF">
              <w:rPr>
                <w:rFonts w:ascii="Arial" w:hAnsi="Arial" w:cs="Arial"/>
                <w:color w:val="222222"/>
                <w:sz w:val="20"/>
                <w:lang w:val="en-GB"/>
              </w:rPr>
              <w:t>)</w:t>
            </w:r>
            <w:r w:rsidR="009C4038" w:rsidRPr="00C04CDF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:rsidR="00040600" w:rsidRPr="00C04CDF" w:rsidRDefault="00040600" w:rsidP="005A4AC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lang w:val="en-GB"/>
        </w:rPr>
      </w:pPr>
    </w:p>
    <w:p w:rsidR="00624027" w:rsidRPr="00C04CDF" w:rsidRDefault="00624027" w:rsidP="005A4AC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 w:val="2"/>
          <w:szCs w:val="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B81372" w:rsidRPr="00C03B1D" w:rsidTr="008E5A69">
        <w:trPr>
          <w:trHeight w:val="553"/>
        </w:trPr>
        <w:tc>
          <w:tcPr>
            <w:tcW w:w="9102" w:type="dxa"/>
            <w:shd w:val="clear" w:color="auto" w:fill="auto"/>
          </w:tcPr>
          <w:p w:rsidR="00B81372" w:rsidRPr="00C04CDF" w:rsidRDefault="00B81372" w:rsidP="008202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Verification of learning outcomes</w:t>
            </w:r>
          </w:p>
          <w:p w:rsidR="00851A27" w:rsidRPr="00C04CDF" w:rsidRDefault="007E283C" w:rsidP="008E5A69">
            <w:pPr>
              <w:numPr>
                <w:ilvl w:val="0"/>
                <w:numId w:val="9"/>
              </w:numPr>
              <w:spacing w:after="60" w:line="240" w:lineRule="auto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Observation</w:t>
            </w:r>
            <w:proofErr w:type="gramStart"/>
            <w:r w:rsidRPr="00C04CDF">
              <w:rPr>
                <w:rFonts w:ascii="Arial" w:hAnsi="Arial" w:cs="Arial"/>
                <w:color w:val="000000"/>
                <w:sz w:val="20"/>
                <w:lang w:val="en-GB"/>
              </w:rPr>
              <w:t>:</w:t>
            </w:r>
            <w:proofErr w:type="gramEnd"/>
            <w:r w:rsidRPr="00C04CDF">
              <w:rPr>
                <w:rFonts w:ascii="Arial" w:hAnsi="Arial" w:cs="Arial"/>
                <w:color w:val="000000"/>
                <w:sz w:val="20"/>
                <w:lang w:val="en-GB"/>
              </w:rPr>
              <w:br/>
              <w:t xml:space="preserve">Throughout the Module students are to accomplish </w:t>
            </w:r>
            <w:r w:rsidR="00C14B88" w:rsidRPr="00C04CDF">
              <w:rPr>
                <w:rFonts w:ascii="Arial" w:hAnsi="Arial" w:cs="Arial"/>
                <w:color w:val="000000"/>
                <w:sz w:val="20"/>
                <w:lang w:val="en-GB"/>
              </w:rPr>
              <w:t>different</w:t>
            </w:r>
            <w:r w:rsidRPr="00C04CDF">
              <w:rPr>
                <w:rFonts w:ascii="Arial" w:hAnsi="Arial" w:cs="Arial"/>
                <w:color w:val="000000"/>
                <w:sz w:val="20"/>
                <w:lang w:val="en-GB"/>
              </w:rPr>
              <w:t xml:space="preserve"> practical </w:t>
            </w:r>
            <w:r w:rsidR="00C14B88" w:rsidRPr="00C04CDF">
              <w:rPr>
                <w:rFonts w:ascii="Arial" w:hAnsi="Arial" w:cs="Arial"/>
                <w:color w:val="000000"/>
                <w:sz w:val="20"/>
                <w:lang w:val="en-GB"/>
              </w:rPr>
              <w:t xml:space="preserve">tasks individually or in </w:t>
            </w:r>
            <w:r w:rsidR="00F869E7" w:rsidRPr="00C04CDF">
              <w:rPr>
                <w:rFonts w:ascii="Arial" w:hAnsi="Arial" w:cs="Arial"/>
                <w:color w:val="000000"/>
                <w:sz w:val="20"/>
                <w:lang w:val="en-GB"/>
              </w:rPr>
              <w:t>teams</w:t>
            </w:r>
            <w:r w:rsidRPr="00C04CDF">
              <w:rPr>
                <w:rFonts w:ascii="Arial" w:hAnsi="Arial" w:cs="Arial"/>
                <w:color w:val="000000"/>
                <w:sz w:val="20"/>
                <w:lang w:val="en-GB"/>
              </w:rPr>
              <w:t xml:space="preserve">. </w:t>
            </w:r>
            <w:r w:rsidR="00851A27" w:rsidRPr="00C04CDF">
              <w:rPr>
                <w:rFonts w:ascii="Arial" w:hAnsi="Arial" w:cs="Arial"/>
                <w:color w:val="000000"/>
                <w:sz w:val="20"/>
                <w:lang w:val="en-GB"/>
              </w:rPr>
              <w:t>The Module has two phases which take place in different locations. During these tasks students are to be evaluated to verify their competences at the end of each phase.</w:t>
            </w:r>
          </w:p>
          <w:p w:rsidR="00B81372" w:rsidRPr="00C04CDF" w:rsidRDefault="007E283C" w:rsidP="0082021B">
            <w:pPr>
              <w:numPr>
                <w:ilvl w:val="0"/>
                <w:numId w:val="7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Test</w:t>
            </w:r>
            <w:r w:rsidRPr="00C04CDF">
              <w:rPr>
                <w:rFonts w:ascii="Arial" w:hAnsi="Arial" w:cs="Arial"/>
                <w:color w:val="000000"/>
                <w:sz w:val="20"/>
                <w:lang w:val="en-GB"/>
              </w:rPr>
              <w:t>:</w:t>
            </w:r>
            <w:r w:rsidRPr="00C04CDF">
              <w:rPr>
                <w:rFonts w:ascii="Arial" w:hAnsi="Arial" w:cs="Arial"/>
                <w:color w:val="000000"/>
                <w:sz w:val="20"/>
                <w:lang w:val="en-GB"/>
              </w:rPr>
              <w:br/>
            </w:r>
            <w:r w:rsidR="00C14B88" w:rsidRPr="00C04CDF">
              <w:rPr>
                <w:rFonts w:ascii="Arial" w:hAnsi="Arial" w:cs="Arial"/>
                <w:color w:val="000000"/>
                <w:sz w:val="20"/>
                <w:lang w:val="en-GB"/>
              </w:rPr>
              <w:t xml:space="preserve">At the end </w:t>
            </w:r>
            <w:r w:rsidR="00F869E7" w:rsidRPr="00C04CDF">
              <w:rPr>
                <w:rFonts w:ascii="Arial" w:hAnsi="Arial" w:cs="Arial"/>
                <w:color w:val="000000"/>
                <w:sz w:val="20"/>
                <w:lang w:val="en-GB"/>
              </w:rPr>
              <w:t xml:space="preserve">each phase </w:t>
            </w:r>
            <w:r w:rsidR="00C14B88" w:rsidRPr="00C04CDF">
              <w:rPr>
                <w:rFonts w:ascii="Arial" w:hAnsi="Arial" w:cs="Arial"/>
                <w:color w:val="000000"/>
                <w:sz w:val="20"/>
                <w:lang w:val="en-GB"/>
              </w:rPr>
              <w:t xml:space="preserve">of </w:t>
            </w:r>
            <w:r w:rsidRPr="00C04CDF">
              <w:rPr>
                <w:rFonts w:ascii="Arial" w:hAnsi="Arial" w:cs="Arial"/>
                <w:color w:val="000000"/>
                <w:sz w:val="20"/>
                <w:lang w:val="en-GB"/>
              </w:rPr>
              <w:t>the Module</w:t>
            </w:r>
            <w:r w:rsidR="00C14B88" w:rsidRPr="00C04CDF">
              <w:rPr>
                <w:rFonts w:ascii="Arial" w:hAnsi="Arial" w:cs="Arial"/>
                <w:color w:val="000000"/>
                <w:sz w:val="20"/>
                <w:lang w:val="en-GB"/>
              </w:rPr>
              <w:t xml:space="preserve"> </w:t>
            </w:r>
            <w:r w:rsidR="00C14B88" w:rsidRPr="0082021B">
              <w:rPr>
                <w:rFonts w:ascii="Arial" w:hAnsi="Arial" w:cs="Arial"/>
                <w:color w:val="FF0000"/>
                <w:sz w:val="20"/>
                <w:lang w:val="en-GB"/>
              </w:rPr>
              <w:t>t</w:t>
            </w:r>
            <w:r w:rsidR="00C14B88" w:rsidRPr="00C04CDF">
              <w:rPr>
                <w:rFonts w:ascii="Arial" w:hAnsi="Arial" w:cs="Arial"/>
                <w:color w:val="000000"/>
                <w:sz w:val="20"/>
                <w:lang w:val="en-GB"/>
              </w:rPr>
              <w:t>he students have to accomplish specific practical task</w:t>
            </w:r>
            <w:r w:rsidR="00F869E7" w:rsidRPr="00C04CDF">
              <w:rPr>
                <w:rFonts w:ascii="Arial" w:hAnsi="Arial" w:cs="Arial"/>
                <w:color w:val="000000"/>
                <w:sz w:val="20"/>
                <w:lang w:val="en-GB"/>
              </w:rPr>
              <w:t>s</w:t>
            </w:r>
            <w:r w:rsidR="00C14B88" w:rsidRPr="00C04CDF">
              <w:rPr>
                <w:rFonts w:ascii="Arial" w:hAnsi="Arial" w:cs="Arial"/>
                <w:color w:val="000000"/>
                <w:sz w:val="20"/>
                <w:lang w:val="en-GB"/>
              </w:rPr>
              <w:t xml:space="preserve"> given by the examination commission</w:t>
            </w:r>
            <w:r w:rsidR="00F869E7" w:rsidRPr="00C04CDF">
              <w:rPr>
                <w:rFonts w:ascii="Arial" w:hAnsi="Arial" w:cs="Arial"/>
                <w:color w:val="000000"/>
                <w:sz w:val="20"/>
                <w:lang w:val="en-GB"/>
              </w:rPr>
              <w:t xml:space="preserve"> by:</w:t>
            </w:r>
          </w:p>
          <w:p w:rsidR="00856996" w:rsidRPr="00C04CDF" w:rsidRDefault="00F869E7" w:rsidP="008E5A69">
            <w:pPr>
              <w:pStyle w:val="Listenabsatz"/>
              <w:numPr>
                <w:ilvl w:val="0"/>
                <w:numId w:val="37"/>
              </w:numPr>
              <w:spacing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passing the physical and mental hardening track</w:t>
            </w:r>
            <w:r w:rsidRPr="00C04CDF">
              <w:rPr>
                <w:rFonts w:ascii="Arial" w:hAnsi="Arial" w:cs="Arial"/>
                <w:color w:val="FFFFFF"/>
                <w:sz w:val="20"/>
                <w:lang w:val="en-GB" w:eastAsia="en-US"/>
              </w:rPr>
              <w:t xml:space="preserve"> </w:t>
            </w:r>
            <w:r w:rsidRPr="00C04CDF">
              <w:rPr>
                <w:rFonts w:ascii="Arial" w:hAnsi="Arial" w:cs="Arial"/>
                <w:sz w:val="20"/>
                <w:lang w:val="en-GB"/>
              </w:rPr>
              <w:t>according to the standards</w:t>
            </w:r>
            <w:r w:rsidR="00856996" w:rsidRPr="00C04CDF">
              <w:rPr>
                <w:rFonts w:ascii="Arial" w:hAnsi="Arial" w:cs="Arial"/>
                <w:sz w:val="20"/>
                <w:lang w:val="en-GB"/>
              </w:rPr>
              <w:t>;</w:t>
            </w:r>
          </w:p>
          <w:p w:rsidR="00140A75" w:rsidRPr="00C04CDF" w:rsidRDefault="00140A75" w:rsidP="008E5A69">
            <w:pPr>
              <w:pStyle w:val="Listenabsatz"/>
              <w:numPr>
                <w:ilvl w:val="0"/>
                <w:numId w:val="37"/>
              </w:numPr>
              <w:spacing w:line="240" w:lineRule="auto"/>
              <w:ind w:left="568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preparing materials and equipment for survival and camouflaged movement on a path with a maximum length of 15 km</w:t>
            </w:r>
            <w:r w:rsidR="00856996" w:rsidRPr="00C04CDF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:rsidR="00B52D23" w:rsidRPr="0082021B" w:rsidRDefault="00B52D23">
      <w:pPr>
        <w:spacing w:line="240" w:lineRule="auto"/>
        <w:jc w:val="left"/>
        <w:rPr>
          <w:rFonts w:ascii="Arial" w:hAnsi="Arial" w:cs="Arial"/>
          <w:sz w:val="10"/>
          <w:lang w:val="en-GB"/>
        </w:rPr>
      </w:pPr>
      <w:r w:rsidRPr="0082021B">
        <w:rPr>
          <w:rFonts w:ascii="Arial" w:hAnsi="Arial" w:cs="Arial"/>
          <w:sz w:val="10"/>
          <w:lang w:val="en-GB"/>
        </w:rPr>
        <w:br w:type="page"/>
      </w:r>
    </w:p>
    <w:tbl>
      <w:tblPr>
        <w:tblW w:w="9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6264"/>
      </w:tblGrid>
      <w:tr w:rsidR="00B81372" w:rsidRPr="00C04CDF" w:rsidTr="0001623E">
        <w:trPr>
          <w:trHeight w:val="303"/>
        </w:trPr>
        <w:tc>
          <w:tcPr>
            <w:tcW w:w="9099" w:type="dxa"/>
            <w:gridSpan w:val="3"/>
            <w:shd w:val="clear" w:color="auto" w:fill="800080"/>
            <w:vAlign w:val="center"/>
          </w:tcPr>
          <w:p w:rsidR="00B81372" w:rsidRPr="00C04CDF" w:rsidRDefault="00DA0006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C04CDF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lastRenderedPageBreak/>
              <w:t>Module</w:t>
            </w:r>
            <w:r w:rsidR="008259EB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 xml:space="preserve"> </w:t>
            </w:r>
            <w:r w:rsidR="008259EB" w:rsidRPr="008259EB">
              <w:rPr>
                <w:rFonts w:ascii="Arial" w:hAnsi="Arial" w:cs="Arial"/>
                <w:b/>
                <w:color w:val="FF0000"/>
                <w:szCs w:val="24"/>
                <w:lang w:val="en-GB"/>
              </w:rPr>
              <w:t>D</w:t>
            </w:r>
            <w:r w:rsidR="00B81372" w:rsidRPr="00C04CDF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>etails</w:t>
            </w:r>
          </w:p>
        </w:tc>
      </w:tr>
      <w:tr w:rsidR="00B81372" w:rsidRPr="00C04CDF" w:rsidTr="008259EB">
        <w:trPr>
          <w:trHeight w:val="421"/>
        </w:trPr>
        <w:tc>
          <w:tcPr>
            <w:tcW w:w="1134" w:type="dxa"/>
            <w:shd w:val="clear" w:color="auto" w:fill="auto"/>
            <w:vAlign w:val="center"/>
          </w:tcPr>
          <w:p w:rsidR="00A56D4E" w:rsidRPr="00C04CDF" w:rsidRDefault="00A56D4E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sz w:val="20"/>
                <w:lang w:val="en-GB"/>
              </w:rPr>
              <w:t>Main</w:t>
            </w:r>
          </w:p>
          <w:p w:rsidR="00B81372" w:rsidRPr="00C04CDF" w:rsidRDefault="00B81372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sz w:val="20"/>
                <w:lang w:val="en-GB"/>
              </w:rPr>
              <w:t>Topic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1372" w:rsidRPr="00C04CDF" w:rsidRDefault="00F8594E" w:rsidP="00462D3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sz w:val="20"/>
                <w:lang w:val="en-GB"/>
              </w:rPr>
              <w:t xml:space="preserve">Recommended </w:t>
            </w:r>
            <w:r w:rsidR="00B81372" w:rsidRPr="00C04CDF">
              <w:rPr>
                <w:rFonts w:ascii="Arial" w:hAnsi="Arial" w:cs="Arial"/>
                <w:b/>
                <w:sz w:val="20"/>
                <w:lang w:val="en-GB"/>
              </w:rPr>
              <w:t>Working Hours</w:t>
            </w:r>
            <w:r w:rsidR="00974B5E" w:rsidRPr="00C04CDF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B81372" w:rsidRPr="00C04CDF" w:rsidRDefault="00B81372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sz w:val="20"/>
                <w:lang w:val="en-GB"/>
              </w:rPr>
              <w:t>Details</w:t>
            </w:r>
          </w:p>
        </w:tc>
      </w:tr>
      <w:tr w:rsidR="00197AB9" w:rsidRPr="00975A72" w:rsidTr="0001623E">
        <w:trPr>
          <w:trHeight w:val="204"/>
        </w:trPr>
        <w:tc>
          <w:tcPr>
            <w:tcW w:w="9099" w:type="dxa"/>
            <w:gridSpan w:val="3"/>
            <w:shd w:val="clear" w:color="auto" w:fill="D9D9D9"/>
            <w:vAlign w:val="center"/>
          </w:tcPr>
          <w:p w:rsidR="00197AB9" w:rsidRPr="00975A72" w:rsidRDefault="00197AB9" w:rsidP="006A48C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75A72">
              <w:rPr>
                <w:rFonts w:ascii="Arial" w:hAnsi="Arial" w:cs="Arial"/>
                <w:b/>
                <w:sz w:val="20"/>
                <w:lang w:val="en-GB"/>
              </w:rPr>
              <w:t>PHASE I</w:t>
            </w:r>
          </w:p>
        </w:tc>
      </w:tr>
      <w:tr w:rsidR="00A56D4E" w:rsidRPr="00C03B1D" w:rsidTr="00975A72">
        <w:trPr>
          <w:trHeight w:val="792"/>
        </w:trPr>
        <w:tc>
          <w:tcPr>
            <w:tcW w:w="1134" w:type="dxa"/>
            <w:shd w:val="clear" w:color="auto" w:fill="auto"/>
            <w:vAlign w:val="center"/>
          </w:tcPr>
          <w:p w:rsidR="00975A72" w:rsidRDefault="00197AB9" w:rsidP="00CC1F15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 xml:space="preserve">Basic </w:t>
            </w:r>
            <w:r w:rsidR="00CC1F15" w:rsidRPr="00CC1F15">
              <w:rPr>
                <w:rFonts w:ascii="Arial" w:hAnsi="Arial" w:cs="Arial"/>
                <w:color w:val="FF0000"/>
                <w:sz w:val="20"/>
                <w:lang w:val="en-GB"/>
              </w:rPr>
              <w:t>P</w:t>
            </w:r>
            <w:r w:rsidRPr="00C04CDF">
              <w:rPr>
                <w:rFonts w:ascii="Arial" w:hAnsi="Arial" w:cs="Arial"/>
                <w:sz w:val="20"/>
                <w:lang w:val="en-GB"/>
              </w:rPr>
              <w:t>rinciples of</w:t>
            </w:r>
          </w:p>
          <w:p w:rsidR="00A56D4E" w:rsidRPr="00C04CDF" w:rsidRDefault="00CC1F15" w:rsidP="00CC1F15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C1F15">
              <w:rPr>
                <w:rFonts w:ascii="Arial" w:hAnsi="Arial" w:cs="Arial"/>
                <w:color w:val="FF0000"/>
                <w:sz w:val="20"/>
                <w:lang w:val="en-GB"/>
              </w:rPr>
              <w:t>P</w:t>
            </w:r>
            <w:r w:rsidR="00197AB9" w:rsidRPr="00C04CDF">
              <w:rPr>
                <w:rFonts w:ascii="Arial" w:hAnsi="Arial" w:cs="Arial"/>
                <w:sz w:val="20"/>
                <w:lang w:val="en-GB"/>
              </w:rPr>
              <w:t xml:space="preserve">hase </w:t>
            </w:r>
            <w:r w:rsidR="0001623E" w:rsidRPr="00C04CDF">
              <w:rPr>
                <w:rFonts w:ascii="Arial" w:hAnsi="Arial" w:cs="Arial"/>
                <w:sz w:val="20"/>
                <w:lang w:val="en-GB"/>
              </w:rPr>
              <w:t>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C04CDF" w:rsidRDefault="00843801" w:rsidP="008449A7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197AB9" w:rsidRPr="00C04CDF" w:rsidRDefault="00197AB9" w:rsidP="00CC1F15">
            <w:pPr>
              <w:pStyle w:val="Listenabsatz"/>
              <w:numPr>
                <w:ilvl w:val="0"/>
                <w:numId w:val="4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 xml:space="preserve">General considerations regarding </w:t>
            </w:r>
            <w:r w:rsidRPr="00C04CDF">
              <w:rPr>
                <w:rFonts w:ascii="Arial" w:hAnsi="Arial" w:cs="Arial"/>
                <w:color w:val="222222"/>
                <w:sz w:val="20"/>
                <w:lang w:val="en-GB"/>
              </w:rPr>
              <w:t>the physical and mental hardening track characteristics</w:t>
            </w:r>
            <w:r w:rsidR="0044310D" w:rsidRPr="004431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197AB9" w:rsidRPr="00C04CDF" w:rsidRDefault="00197AB9" w:rsidP="00CC1F15">
            <w:pPr>
              <w:pStyle w:val="Listenabsatz"/>
              <w:numPr>
                <w:ilvl w:val="0"/>
                <w:numId w:val="15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bCs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 xml:space="preserve">Knowledge of essential </w:t>
            </w:r>
            <w:r w:rsidRPr="00C04CDF">
              <w:rPr>
                <w:rFonts w:ascii="Arial" w:hAnsi="Arial" w:cs="Arial"/>
                <w:color w:val="222222"/>
                <w:sz w:val="20"/>
                <w:lang w:val="en-GB"/>
              </w:rPr>
              <w:t>principles, rules and procedures of crossing the obstacles, individually and in teams</w:t>
            </w:r>
            <w:r w:rsidR="0044310D" w:rsidRPr="004431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197AB9" w:rsidRPr="00C04CDF" w:rsidRDefault="00197AB9" w:rsidP="00CC1F15">
            <w:pPr>
              <w:pStyle w:val="Listenabsatz"/>
              <w:numPr>
                <w:ilvl w:val="0"/>
                <w:numId w:val="4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 xml:space="preserve">Knowledge of </w:t>
            </w:r>
            <w:r w:rsidRPr="00C04CDF">
              <w:rPr>
                <w:rFonts w:ascii="Arial" w:hAnsi="Arial" w:cs="Arial"/>
                <w:color w:val="222222"/>
                <w:sz w:val="20"/>
                <w:lang w:val="en-GB"/>
              </w:rPr>
              <w:t>risk factors and safety measures issued to prevent accidents while crossing the obstacles.</w:t>
            </w:r>
          </w:p>
        </w:tc>
      </w:tr>
      <w:tr w:rsidR="00A56D4E" w:rsidRPr="00C03B1D" w:rsidTr="00975A72">
        <w:trPr>
          <w:trHeight w:val="54"/>
        </w:trPr>
        <w:tc>
          <w:tcPr>
            <w:tcW w:w="1134" w:type="dxa"/>
            <w:shd w:val="clear" w:color="auto" w:fill="auto"/>
            <w:vAlign w:val="center"/>
          </w:tcPr>
          <w:p w:rsidR="00975A72" w:rsidRDefault="0001623E" w:rsidP="00CC1F15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 xml:space="preserve">Practical </w:t>
            </w:r>
            <w:r w:rsidR="00CC1F15" w:rsidRPr="00CC1F15">
              <w:rPr>
                <w:rFonts w:ascii="Arial" w:hAnsi="Arial" w:cs="Arial"/>
                <w:color w:val="FF0000"/>
                <w:sz w:val="20"/>
                <w:lang w:val="en-GB"/>
              </w:rPr>
              <w:t>A</w:t>
            </w:r>
            <w:r w:rsidRPr="00C04CDF">
              <w:rPr>
                <w:rFonts w:ascii="Arial" w:hAnsi="Arial" w:cs="Arial"/>
                <w:sz w:val="20"/>
                <w:lang w:val="en-GB"/>
              </w:rPr>
              <w:t>spects of</w:t>
            </w:r>
          </w:p>
          <w:p w:rsidR="00A56D4E" w:rsidRPr="00C04CDF" w:rsidRDefault="00CC1F15" w:rsidP="00CC1F15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t>P</w:t>
            </w:r>
            <w:r w:rsidR="0001623E" w:rsidRPr="00C04CDF">
              <w:rPr>
                <w:rFonts w:ascii="Arial" w:hAnsi="Arial" w:cs="Arial"/>
                <w:sz w:val="20"/>
                <w:lang w:val="en-GB"/>
              </w:rPr>
              <w:t>hase 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D4E" w:rsidRPr="00C04CDF" w:rsidRDefault="00181083" w:rsidP="008449A7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30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A56D4E" w:rsidRPr="00C04CDF" w:rsidRDefault="008449A7" w:rsidP="00CC1F15">
            <w:pPr>
              <w:pStyle w:val="Listenabsatz"/>
              <w:numPr>
                <w:ilvl w:val="0"/>
                <w:numId w:val="4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222222"/>
                <w:sz w:val="20"/>
                <w:lang w:val="en-GB"/>
              </w:rPr>
              <w:t>Applying individually the procedures of crossing each obstacle</w:t>
            </w:r>
            <w:r w:rsidR="0044310D" w:rsidRPr="004431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8449A7" w:rsidRPr="00C04CDF" w:rsidRDefault="008449A7" w:rsidP="00CC1F15">
            <w:pPr>
              <w:pStyle w:val="Listenabsatz"/>
              <w:numPr>
                <w:ilvl w:val="0"/>
                <w:numId w:val="4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222222"/>
                <w:sz w:val="20"/>
                <w:lang w:val="en-GB"/>
              </w:rPr>
              <w:t>Applying individually the procedures of crossing all the obstacles of the track</w:t>
            </w:r>
            <w:r w:rsidR="0044310D" w:rsidRPr="004431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8449A7" w:rsidRPr="00C04CDF" w:rsidRDefault="008449A7" w:rsidP="00CC1F15">
            <w:pPr>
              <w:pStyle w:val="Listenabsatz"/>
              <w:numPr>
                <w:ilvl w:val="0"/>
                <w:numId w:val="4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222222"/>
                <w:sz w:val="20"/>
                <w:lang w:val="en-GB"/>
              </w:rPr>
              <w:t>Applying within a team the procedures of crossing each obstacle</w:t>
            </w:r>
            <w:r w:rsidR="0044310D" w:rsidRPr="004431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80A74" w:rsidRPr="00C04CDF" w:rsidRDefault="008449A7" w:rsidP="00CC1F15">
            <w:pPr>
              <w:pStyle w:val="Listenabsatz"/>
              <w:numPr>
                <w:ilvl w:val="0"/>
                <w:numId w:val="4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222222"/>
                <w:sz w:val="20"/>
                <w:lang w:val="en-GB"/>
              </w:rPr>
              <w:t>Applying within a team the procedures of crossing all the obstacles of the track</w:t>
            </w:r>
            <w:r w:rsidR="0044310D" w:rsidRPr="004431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8449A7" w:rsidRPr="00C04CDF" w:rsidRDefault="00F80A74" w:rsidP="00CC1F15">
            <w:pPr>
              <w:pStyle w:val="Listenabsatz"/>
              <w:numPr>
                <w:ilvl w:val="0"/>
                <w:numId w:val="42"/>
              </w:numPr>
              <w:spacing w:after="60" w:line="240" w:lineRule="auto"/>
              <w:ind w:left="284" w:hanging="284"/>
              <w:contextualSpacing w:val="0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Evaluation </w:t>
            </w:r>
            <w:r w:rsidR="00954F2A" w:rsidRPr="00C04CDF">
              <w:rPr>
                <w:rFonts w:ascii="Arial" w:hAnsi="Arial" w:cs="Arial"/>
                <w:color w:val="222222"/>
                <w:sz w:val="20"/>
                <w:lang w:val="en-GB"/>
              </w:rPr>
              <w:t>of the individual and team work performances according to the standards</w:t>
            </w:r>
            <w:r w:rsidR="008449A7" w:rsidRPr="00C04CDF">
              <w:rPr>
                <w:rFonts w:ascii="Arial" w:hAnsi="Arial" w:cs="Arial"/>
                <w:color w:val="222222"/>
                <w:sz w:val="20"/>
                <w:lang w:val="en-GB"/>
              </w:rPr>
              <w:t>.</w:t>
            </w:r>
          </w:p>
        </w:tc>
      </w:tr>
      <w:tr w:rsidR="0001623E" w:rsidRPr="00C04CDF" w:rsidTr="0001623E">
        <w:trPr>
          <w:trHeight w:val="54"/>
        </w:trPr>
        <w:tc>
          <w:tcPr>
            <w:tcW w:w="9099" w:type="dxa"/>
            <w:gridSpan w:val="3"/>
            <w:shd w:val="clear" w:color="auto" w:fill="BFBFBF" w:themeFill="background1" w:themeFillShade="BF"/>
            <w:vAlign w:val="center"/>
          </w:tcPr>
          <w:p w:rsidR="0001623E" w:rsidRPr="00C04CDF" w:rsidRDefault="0001623E" w:rsidP="0001623E">
            <w:pPr>
              <w:pStyle w:val="Listenabsatz"/>
              <w:spacing w:line="240" w:lineRule="auto"/>
              <w:ind w:left="317" w:hanging="425"/>
              <w:jc w:val="center"/>
              <w:rPr>
                <w:rFonts w:ascii="Arial" w:hAnsi="Arial" w:cs="Arial"/>
                <w:b/>
                <w:color w:val="222222"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color w:val="222222"/>
                <w:sz w:val="20"/>
                <w:lang w:val="en-GB"/>
              </w:rPr>
              <w:t>PHASE II</w:t>
            </w:r>
          </w:p>
        </w:tc>
      </w:tr>
      <w:tr w:rsidR="0001623E" w:rsidRPr="00C03B1D" w:rsidTr="00975A72">
        <w:trPr>
          <w:trHeight w:val="49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A72" w:rsidRDefault="00975A72" w:rsidP="00B52DA7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 xml:space="preserve">Basic </w:t>
            </w:r>
            <w:r w:rsidRPr="00CC1F15">
              <w:rPr>
                <w:rFonts w:ascii="Arial" w:hAnsi="Arial" w:cs="Arial"/>
                <w:color w:val="FF0000"/>
                <w:sz w:val="20"/>
                <w:lang w:val="en-GB"/>
              </w:rPr>
              <w:t>P</w:t>
            </w:r>
            <w:r w:rsidRPr="00C04CDF">
              <w:rPr>
                <w:rFonts w:ascii="Arial" w:hAnsi="Arial" w:cs="Arial"/>
                <w:sz w:val="20"/>
                <w:lang w:val="en-GB"/>
              </w:rPr>
              <w:t>rinciples of</w:t>
            </w:r>
          </w:p>
          <w:p w:rsidR="0001623E" w:rsidRPr="00C04CDF" w:rsidRDefault="00975A72" w:rsidP="00B52DA7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C1F15">
              <w:rPr>
                <w:rFonts w:ascii="Arial" w:hAnsi="Arial" w:cs="Arial"/>
                <w:color w:val="FF0000"/>
                <w:sz w:val="20"/>
                <w:lang w:val="en-GB"/>
              </w:rPr>
              <w:t>P</w:t>
            </w:r>
            <w:r w:rsidRPr="00C04CDF">
              <w:rPr>
                <w:rFonts w:ascii="Arial" w:hAnsi="Arial" w:cs="Arial"/>
                <w:sz w:val="20"/>
                <w:lang w:val="en-GB"/>
              </w:rPr>
              <w:t xml:space="preserve">hase </w:t>
            </w:r>
            <w:r w:rsidR="0001623E" w:rsidRPr="00C04CDF">
              <w:rPr>
                <w:rFonts w:ascii="Arial" w:hAnsi="Arial" w:cs="Arial"/>
                <w:sz w:val="20"/>
                <w:lang w:val="en-GB"/>
              </w:rPr>
              <w:t>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23E" w:rsidRPr="00C04CDF" w:rsidRDefault="0001623E" w:rsidP="00B52DA7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6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23E" w:rsidRPr="00C04CDF" w:rsidRDefault="0001623E" w:rsidP="00CC1F15">
            <w:pPr>
              <w:pStyle w:val="Listenabsatz"/>
              <w:numPr>
                <w:ilvl w:val="0"/>
                <w:numId w:val="4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General co</w:t>
            </w:r>
            <w:r w:rsidR="00D35BCE" w:rsidRPr="00C04CDF">
              <w:rPr>
                <w:rFonts w:ascii="Arial" w:hAnsi="Arial" w:cs="Arial"/>
                <w:sz w:val="20"/>
                <w:lang w:val="en-GB"/>
              </w:rPr>
              <w:t>nsiderations regarding survival,</w:t>
            </w:r>
            <w:r w:rsidRPr="00C04CDF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35BCE" w:rsidRPr="00C04CDF">
              <w:rPr>
                <w:rFonts w:ascii="Arial" w:hAnsi="Arial" w:cs="Arial"/>
                <w:sz w:val="20"/>
                <w:lang w:val="en-GB"/>
              </w:rPr>
              <w:t>e</w:t>
            </w:r>
            <w:r w:rsidRPr="00C04CDF">
              <w:rPr>
                <w:rFonts w:ascii="Arial" w:hAnsi="Arial" w:cs="Arial"/>
                <w:sz w:val="20"/>
                <w:lang w:val="en-GB"/>
              </w:rPr>
              <w:t xml:space="preserve">nvironmental protection and </w:t>
            </w:r>
            <w:proofErr w:type="spellStart"/>
            <w:r w:rsidRPr="00C04CDF">
              <w:rPr>
                <w:rFonts w:ascii="Arial" w:hAnsi="Arial" w:cs="Arial"/>
                <w:sz w:val="20"/>
                <w:lang w:val="en-GB"/>
              </w:rPr>
              <w:t>labor</w:t>
            </w:r>
            <w:proofErr w:type="spellEnd"/>
            <w:r w:rsidRPr="00C04CDF">
              <w:rPr>
                <w:rFonts w:ascii="Arial" w:hAnsi="Arial" w:cs="Arial"/>
                <w:sz w:val="20"/>
                <w:lang w:val="en-GB"/>
              </w:rPr>
              <w:t>, standards of individual and collective hygiene, specific for survival</w:t>
            </w:r>
            <w:r w:rsidR="0044310D" w:rsidRPr="004431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01623E" w:rsidRPr="00C04CDF" w:rsidRDefault="0001623E" w:rsidP="0044310D">
            <w:pPr>
              <w:pStyle w:val="Listenabsatz"/>
              <w:numPr>
                <w:ilvl w:val="0"/>
                <w:numId w:val="42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 xml:space="preserve">Knowledge of essential </w:t>
            </w:r>
            <w:r w:rsidRPr="0044310D">
              <w:rPr>
                <w:rFonts w:ascii="Arial" w:hAnsi="Arial" w:cs="Arial"/>
                <w:color w:val="FF0000"/>
                <w:sz w:val="20"/>
                <w:lang w:val="en-GB"/>
              </w:rPr>
              <w:t>t</w:t>
            </w:r>
            <w:r w:rsidRPr="00C04CDF">
              <w:rPr>
                <w:rFonts w:ascii="Arial" w:hAnsi="Arial" w:cs="Arial"/>
                <w:sz w:val="20"/>
                <w:lang w:val="en-GB"/>
              </w:rPr>
              <w:t>echniques and of materials used for survival.</w:t>
            </w:r>
          </w:p>
        </w:tc>
      </w:tr>
      <w:tr w:rsidR="0001623E" w:rsidRPr="00C03B1D" w:rsidTr="00975A72">
        <w:trPr>
          <w:trHeight w:val="5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A72" w:rsidRDefault="00975A72" w:rsidP="00B52DA7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 xml:space="preserve">Practical </w:t>
            </w:r>
            <w:r w:rsidRPr="00CC1F15">
              <w:rPr>
                <w:rFonts w:ascii="Arial" w:hAnsi="Arial" w:cs="Arial"/>
                <w:color w:val="FF0000"/>
                <w:sz w:val="20"/>
                <w:lang w:val="en-GB"/>
              </w:rPr>
              <w:t>A</w:t>
            </w:r>
            <w:r w:rsidRPr="00C04CDF">
              <w:rPr>
                <w:rFonts w:ascii="Arial" w:hAnsi="Arial" w:cs="Arial"/>
                <w:sz w:val="20"/>
                <w:lang w:val="en-GB"/>
              </w:rPr>
              <w:t>spects of</w:t>
            </w:r>
          </w:p>
          <w:p w:rsidR="0001623E" w:rsidRPr="00C04CDF" w:rsidRDefault="00975A72" w:rsidP="00B52DA7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t>P</w:t>
            </w:r>
            <w:r w:rsidRPr="00C04CDF">
              <w:rPr>
                <w:rFonts w:ascii="Arial" w:hAnsi="Arial" w:cs="Arial"/>
                <w:sz w:val="20"/>
                <w:lang w:val="en-GB"/>
              </w:rPr>
              <w:t>hase</w:t>
            </w:r>
            <w:r w:rsidR="0001623E" w:rsidRPr="00C04CDF">
              <w:rPr>
                <w:rFonts w:ascii="Arial" w:hAnsi="Arial" w:cs="Arial"/>
                <w:sz w:val="20"/>
                <w:lang w:val="en-GB"/>
              </w:rPr>
              <w:t xml:space="preserve">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23E" w:rsidRPr="00C04CDF" w:rsidRDefault="00954F2A" w:rsidP="00181083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3</w:t>
            </w:r>
            <w:r w:rsidR="00181083" w:rsidRPr="00C04CDF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6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23E" w:rsidRPr="00C04CDF" w:rsidRDefault="00D35BCE" w:rsidP="00CC1F15">
            <w:pPr>
              <w:pStyle w:val="Listenabsatz"/>
              <w:numPr>
                <w:ilvl w:val="0"/>
                <w:numId w:val="43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Application of t</w:t>
            </w:r>
            <w:r w:rsidR="0001623E" w:rsidRPr="00C04CDF">
              <w:rPr>
                <w:rFonts w:ascii="Arial" w:hAnsi="Arial" w:cs="Arial"/>
                <w:sz w:val="20"/>
                <w:lang w:val="en-GB"/>
              </w:rPr>
              <w:t xml:space="preserve">echniques and procedures of first aid in conditions which do not require surgery, hypothermia, sunstroke, frostbites, burns, bites, stings, food poisoning, asphyxia, drowning, dislocations, </w:t>
            </w:r>
            <w:r w:rsidR="0044310D">
              <w:rPr>
                <w:rFonts w:ascii="Arial" w:hAnsi="Arial" w:cs="Arial"/>
                <w:sz w:val="20"/>
                <w:lang w:val="en-GB"/>
              </w:rPr>
              <w:t>sprains, etc</w:t>
            </w:r>
            <w:r w:rsidR="0044310D" w:rsidRPr="004431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01623E" w:rsidRPr="00C04CDF" w:rsidRDefault="00D35BCE" w:rsidP="00CC1F15">
            <w:pPr>
              <w:pStyle w:val="Listenabsatz"/>
              <w:numPr>
                <w:ilvl w:val="0"/>
                <w:numId w:val="43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Application of t</w:t>
            </w:r>
            <w:r w:rsidR="0001623E" w:rsidRPr="00C04CDF">
              <w:rPr>
                <w:rFonts w:ascii="Arial" w:hAnsi="Arial" w:cs="Arial"/>
                <w:sz w:val="20"/>
                <w:lang w:val="en-GB"/>
              </w:rPr>
              <w:t>echniques and procedures for camouflage, movement and signalling</w:t>
            </w:r>
            <w:r w:rsidR="0044310D" w:rsidRPr="004431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01623E" w:rsidRPr="00C04CDF" w:rsidRDefault="00D35BCE" w:rsidP="00CC1F15">
            <w:pPr>
              <w:pStyle w:val="Listenabsatz"/>
              <w:numPr>
                <w:ilvl w:val="0"/>
                <w:numId w:val="43"/>
              </w:numPr>
              <w:tabs>
                <w:tab w:val="left" w:pos="42"/>
                <w:tab w:val="left" w:pos="402"/>
              </w:tabs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Application of t</w:t>
            </w:r>
            <w:r w:rsidR="0001623E" w:rsidRPr="00C04CDF">
              <w:rPr>
                <w:rFonts w:ascii="Arial" w:hAnsi="Arial" w:cs="Arial"/>
                <w:sz w:val="20"/>
                <w:lang w:val="en-GB"/>
              </w:rPr>
              <w:t>echniques and processes for achieving a weapon and an improvised tool</w:t>
            </w:r>
            <w:r w:rsidR="0044310D" w:rsidRPr="004431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01623E" w:rsidRPr="00C04CDF" w:rsidRDefault="00D35BCE" w:rsidP="00CC1F15">
            <w:pPr>
              <w:pStyle w:val="Listenabsatz"/>
              <w:numPr>
                <w:ilvl w:val="0"/>
                <w:numId w:val="43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Application of t</w:t>
            </w:r>
            <w:r w:rsidR="0001623E" w:rsidRPr="00C04CDF">
              <w:rPr>
                <w:rFonts w:ascii="Arial" w:hAnsi="Arial" w:cs="Arial"/>
                <w:sz w:val="20"/>
                <w:lang w:val="en-GB"/>
              </w:rPr>
              <w:t>echniques and procedures for building shelters: slanted-roofed shelter out of a poncho; shelter out of two ponchos, conical shaped shelter built of walls of fir-tree branches, slanted-roofed shelter out of basketry, shelter for marshy terrain</w:t>
            </w:r>
            <w:r w:rsidR="0044310D" w:rsidRPr="004431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01623E" w:rsidRPr="00C04CDF" w:rsidRDefault="00D35BCE" w:rsidP="00CC1F15">
            <w:pPr>
              <w:pStyle w:val="Listenabsatz"/>
              <w:numPr>
                <w:ilvl w:val="0"/>
                <w:numId w:val="43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Application of t</w:t>
            </w:r>
            <w:r w:rsidR="0001623E" w:rsidRPr="00C04CDF">
              <w:rPr>
                <w:rFonts w:ascii="Arial" w:hAnsi="Arial" w:cs="Arial"/>
                <w:sz w:val="20"/>
                <w:lang w:val="en-GB"/>
              </w:rPr>
              <w:t xml:space="preserve">echniques and methods of lighting a fire (fire in the pit, the fire between stones, grill-type fire, inclined ladder-type fire, fire for hunting, obstacle-type fire, </w:t>
            </w:r>
            <w:r w:rsidR="0001623E" w:rsidRPr="0044310D">
              <w:rPr>
                <w:rFonts w:ascii="Arial" w:hAnsi="Arial" w:cs="Arial"/>
                <w:color w:val="FF0000"/>
                <w:sz w:val="20"/>
                <w:lang w:val="en-GB"/>
              </w:rPr>
              <w:t>s</w:t>
            </w:r>
            <w:r w:rsidR="0001623E" w:rsidRPr="00C04CDF">
              <w:rPr>
                <w:rFonts w:ascii="Arial" w:hAnsi="Arial" w:cs="Arial"/>
                <w:sz w:val="20"/>
                <w:lang w:val="en-GB"/>
              </w:rPr>
              <w:t>tar-shaped fire, outlaw-type fire) and procurement, filtration and water storage</w:t>
            </w:r>
            <w:r w:rsidR="0044310D" w:rsidRPr="004431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01623E" w:rsidRPr="00C04CDF" w:rsidRDefault="00D35BCE" w:rsidP="00CC1F15">
            <w:pPr>
              <w:pStyle w:val="Listenabsatz"/>
              <w:numPr>
                <w:ilvl w:val="0"/>
                <w:numId w:val="43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Application of t</w:t>
            </w:r>
            <w:r w:rsidR="0001623E" w:rsidRPr="00C04CDF">
              <w:rPr>
                <w:rFonts w:ascii="Arial" w:hAnsi="Arial" w:cs="Arial"/>
                <w:sz w:val="20"/>
                <w:lang w:val="en-GB"/>
              </w:rPr>
              <w:t>echniques and methods of purchasing, preparation and storage of food</w:t>
            </w:r>
            <w:r w:rsidR="0044310D" w:rsidRPr="004431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80A74" w:rsidRPr="00C04CDF" w:rsidRDefault="00954F2A" w:rsidP="00CC1F15">
            <w:pPr>
              <w:pStyle w:val="Listenabsatz"/>
              <w:numPr>
                <w:ilvl w:val="0"/>
                <w:numId w:val="43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color w:val="222222"/>
                <w:sz w:val="20"/>
                <w:lang w:val="en-GB"/>
              </w:rPr>
              <w:t xml:space="preserve">Evaluation of the individual and team work performances of </w:t>
            </w:r>
            <w:r w:rsidRPr="00C04CDF">
              <w:rPr>
                <w:rFonts w:ascii="Arial" w:hAnsi="Arial" w:cs="Arial"/>
                <w:sz w:val="20"/>
                <w:lang w:val="en-GB" w:eastAsia="en-US"/>
              </w:rPr>
              <w:t>surviving and living in temporary isolation conditions</w:t>
            </w:r>
            <w:r w:rsidRPr="00C04CDF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58257D" w:rsidRPr="00C03B1D" w:rsidTr="008912D0">
        <w:trPr>
          <w:trHeight w:val="54"/>
        </w:trPr>
        <w:tc>
          <w:tcPr>
            <w:tcW w:w="9099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8257D" w:rsidRPr="00975A72" w:rsidRDefault="0058257D" w:rsidP="00975A72">
            <w:pPr>
              <w:pStyle w:val="Listenabsatz"/>
              <w:spacing w:line="240" w:lineRule="auto"/>
              <w:ind w:left="317" w:hanging="425"/>
              <w:jc w:val="center"/>
              <w:rPr>
                <w:rFonts w:ascii="Arial" w:hAnsi="Arial" w:cs="Arial"/>
                <w:b/>
                <w:color w:val="222222"/>
                <w:sz w:val="20"/>
                <w:lang w:val="en-GB"/>
              </w:rPr>
            </w:pPr>
            <w:r w:rsidRPr="00975A72">
              <w:rPr>
                <w:rFonts w:ascii="Arial" w:hAnsi="Arial" w:cs="Arial"/>
                <w:b/>
                <w:color w:val="222222"/>
                <w:sz w:val="20"/>
                <w:lang w:val="en-GB"/>
              </w:rPr>
              <w:t>Additional hours to increase the learning outcomes</w:t>
            </w:r>
          </w:p>
        </w:tc>
      </w:tr>
      <w:tr w:rsidR="00F80A74" w:rsidRPr="00C03B1D" w:rsidTr="00975A72">
        <w:trPr>
          <w:trHeight w:val="349"/>
        </w:trPr>
        <w:tc>
          <w:tcPr>
            <w:tcW w:w="1134" w:type="dxa"/>
            <w:shd w:val="clear" w:color="auto" w:fill="auto"/>
            <w:vAlign w:val="center"/>
          </w:tcPr>
          <w:p w:rsidR="00F80A74" w:rsidRPr="00C04CDF" w:rsidRDefault="00C03B1D" w:rsidP="00F80A74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Self-S</w:t>
            </w:r>
            <w:r w:rsidR="00F80A74" w:rsidRPr="00C04CDF">
              <w:rPr>
                <w:rFonts w:ascii="Arial" w:hAnsi="Arial" w:cs="Arial"/>
                <w:sz w:val="20"/>
                <w:lang w:val="en-GB"/>
              </w:rPr>
              <w:t>tudy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0A74" w:rsidRPr="00C04CDF" w:rsidRDefault="00181083" w:rsidP="00B52DA7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181083" w:rsidRPr="00C04CDF" w:rsidRDefault="00181083" w:rsidP="00CC1F15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 xml:space="preserve">Enhancing knowledge </w:t>
            </w:r>
            <w:bookmarkStart w:id="0" w:name="_GoBack"/>
            <w:bookmarkEnd w:id="0"/>
            <w:r w:rsidRPr="00C04CDF">
              <w:rPr>
                <w:rFonts w:ascii="Arial" w:hAnsi="Arial" w:cs="Arial"/>
                <w:sz w:val="20"/>
                <w:lang w:val="en-GB"/>
              </w:rPr>
              <w:t xml:space="preserve">by studying </w:t>
            </w:r>
            <w:r w:rsidR="00222A54" w:rsidRPr="00C04CDF">
              <w:rPr>
                <w:rFonts w:ascii="Arial" w:hAnsi="Arial" w:cs="Arial"/>
                <w:sz w:val="20"/>
                <w:lang w:val="en-GB"/>
              </w:rPr>
              <w:t>specific documents</w:t>
            </w:r>
            <w:r w:rsidR="0044310D" w:rsidRPr="0044310D">
              <w:rPr>
                <w:rFonts w:ascii="Arial" w:hAnsi="Arial" w:cs="Arial"/>
                <w:color w:val="FF0000"/>
                <w:sz w:val="20"/>
                <w:lang w:val="en-GB"/>
              </w:rPr>
              <w:t>.</w:t>
            </w:r>
          </w:p>
          <w:p w:rsidR="00F80A74" w:rsidRPr="00C04CDF" w:rsidRDefault="00F80A74" w:rsidP="00CC1F15">
            <w:pPr>
              <w:numPr>
                <w:ilvl w:val="0"/>
                <w:numId w:val="3"/>
              </w:numPr>
              <w:tabs>
                <w:tab w:val="clear" w:pos="720"/>
              </w:tabs>
              <w:spacing w:after="60" w:line="240" w:lineRule="auto"/>
              <w:ind w:left="284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04CDF">
              <w:rPr>
                <w:rFonts w:ascii="Arial" w:hAnsi="Arial" w:cs="Arial"/>
                <w:sz w:val="20"/>
                <w:lang w:val="en-GB"/>
              </w:rPr>
              <w:t>Reflection of the topics issued.</w:t>
            </w:r>
          </w:p>
        </w:tc>
      </w:tr>
      <w:tr w:rsidR="0058257D" w:rsidRPr="00C04CDF" w:rsidTr="00975A72">
        <w:trPr>
          <w:trHeight w:val="277"/>
        </w:trPr>
        <w:tc>
          <w:tcPr>
            <w:tcW w:w="1134" w:type="dxa"/>
            <w:shd w:val="clear" w:color="auto" w:fill="auto"/>
            <w:vAlign w:val="center"/>
          </w:tcPr>
          <w:p w:rsidR="0058257D" w:rsidRPr="00C04CDF" w:rsidRDefault="0058257D" w:rsidP="006A48C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sz w:val="20"/>
                <w:lang w:val="en-GB"/>
              </w:rPr>
              <w:t>Total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257D" w:rsidRPr="00C04CDF" w:rsidRDefault="00181083" w:rsidP="006A48C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4CDF">
              <w:rPr>
                <w:rFonts w:ascii="Arial" w:hAnsi="Arial" w:cs="Arial"/>
                <w:b/>
                <w:sz w:val="20"/>
                <w:lang w:val="en-GB"/>
              </w:rPr>
              <w:t>75</w:t>
            </w:r>
          </w:p>
        </w:tc>
        <w:tc>
          <w:tcPr>
            <w:tcW w:w="6264" w:type="dxa"/>
            <w:shd w:val="clear" w:color="auto" w:fill="auto"/>
            <w:vAlign w:val="center"/>
          </w:tcPr>
          <w:p w:rsidR="0058257D" w:rsidRPr="00C04CDF" w:rsidRDefault="0058257D" w:rsidP="006A48C8">
            <w:pPr>
              <w:spacing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D95B9B" w:rsidRPr="00C04CDF" w:rsidRDefault="00D95B9B" w:rsidP="00D95B9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rPr>
          <w:rFonts w:ascii="Arial" w:hAnsi="Arial" w:cs="Arial"/>
          <w:sz w:val="20"/>
          <w:lang w:val="en-GB"/>
        </w:rPr>
      </w:pPr>
    </w:p>
    <w:sectPr w:rsidR="00D95B9B" w:rsidRPr="00C04CDF" w:rsidSect="0084643C">
      <w:headerReference w:type="default" r:id="rId9"/>
      <w:footerReference w:type="default" r:id="rId10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0C" w:rsidRDefault="001F2B0C">
      <w:r>
        <w:separator/>
      </w:r>
    </w:p>
  </w:endnote>
  <w:endnote w:type="continuationSeparator" w:id="0">
    <w:p w:rsidR="001F2B0C" w:rsidRDefault="001F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172" w:rsidRPr="00614ECD" w:rsidRDefault="00CE0172" w:rsidP="00B81372">
    <w:pPr>
      <w:pStyle w:val="Fuzeile"/>
      <w:spacing w:line="240" w:lineRule="auto"/>
      <w:jc w:val="center"/>
      <w:rPr>
        <w:rFonts w:ascii="Arial" w:hAnsi="Arial" w:cs="Arial"/>
        <w:sz w:val="16"/>
        <w:szCs w:val="16"/>
      </w:rPr>
    </w:pPr>
  </w:p>
  <w:p w:rsidR="006B34D2" w:rsidRDefault="00CE0172" w:rsidP="006B34D2">
    <w:pPr>
      <w:pStyle w:val="Fuzeile"/>
      <w:pBdr>
        <w:top w:val="single" w:sz="4" w:space="1" w:color="auto"/>
      </w:pBdr>
      <w:spacing w:before="60" w:line="240" w:lineRule="auto"/>
      <w:jc w:val="center"/>
      <w:rPr>
        <w:rFonts w:ascii="Arial" w:hAnsi="Arial" w:cs="Arial"/>
        <w:sz w:val="20"/>
        <w:lang w:val="en-GB"/>
      </w:rPr>
    </w:pPr>
    <w:r w:rsidRPr="00040600">
      <w:rPr>
        <w:rFonts w:ascii="Arial" w:hAnsi="Arial" w:cs="Arial"/>
        <w:sz w:val="20"/>
        <w:lang w:val="en-GB"/>
      </w:rPr>
      <w:t xml:space="preserve">Page </w:t>
    </w:r>
    <w:r w:rsidRPr="00040600">
      <w:rPr>
        <w:rFonts w:ascii="Arial" w:hAnsi="Arial" w:cs="Arial"/>
        <w:sz w:val="20"/>
      </w:rPr>
      <w:fldChar w:fldCharType="begin"/>
    </w:r>
    <w:r w:rsidRPr="00040600">
      <w:rPr>
        <w:rFonts w:ascii="Arial" w:hAnsi="Arial" w:cs="Arial"/>
        <w:sz w:val="20"/>
        <w:lang w:val="en-GB"/>
      </w:rPr>
      <w:instrText xml:space="preserve"> PAGE </w:instrText>
    </w:r>
    <w:r w:rsidRPr="00040600">
      <w:rPr>
        <w:rFonts w:ascii="Arial" w:hAnsi="Arial" w:cs="Arial"/>
        <w:sz w:val="20"/>
      </w:rPr>
      <w:fldChar w:fldCharType="separate"/>
    </w:r>
    <w:r w:rsidR="00C03B1D">
      <w:rPr>
        <w:rFonts w:ascii="Arial" w:hAnsi="Arial" w:cs="Arial"/>
        <w:noProof/>
        <w:sz w:val="20"/>
        <w:lang w:val="en-GB"/>
      </w:rPr>
      <w:t>3</w:t>
    </w:r>
    <w:r w:rsidRPr="00040600">
      <w:rPr>
        <w:rFonts w:ascii="Arial" w:hAnsi="Arial" w:cs="Arial"/>
        <w:sz w:val="20"/>
      </w:rPr>
      <w:fldChar w:fldCharType="end"/>
    </w:r>
    <w:r w:rsidRPr="00040600">
      <w:rPr>
        <w:rFonts w:ascii="Arial" w:hAnsi="Arial" w:cs="Arial"/>
        <w:sz w:val="20"/>
        <w:lang w:val="en-GB"/>
      </w:rPr>
      <w:t xml:space="preserve"> of </w:t>
    </w:r>
    <w:r w:rsidRPr="00040600">
      <w:rPr>
        <w:rFonts w:ascii="Arial" w:hAnsi="Arial" w:cs="Arial"/>
        <w:sz w:val="20"/>
      </w:rPr>
      <w:fldChar w:fldCharType="begin"/>
    </w:r>
    <w:r w:rsidRPr="00040600">
      <w:rPr>
        <w:rFonts w:ascii="Arial" w:hAnsi="Arial" w:cs="Arial"/>
        <w:sz w:val="20"/>
        <w:lang w:val="en-GB"/>
      </w:rPr>
      <w:instrText xml:space="preserve"> NUMPAGES </w:instrText>
    </w:r>
    <w:r w:rsidRPr="00040600">
      <w:rPr>
        <w:rFonts w:ascii="Arial" w:hAnsi="Arial" w:cs="Arial"/>
        <w:sz w:val="20"/>
      </w:rPr>
      <w:fldChar w:fldCharType="separate"/>
    </w:r>
    <w:r w:rsidR="00C03B1D">
      <w:rPr>
        <w:rFonts w:ascii="Arial" w:hAnsi="Arial" w:cs="Arial"/>
        <w:noProof/>
        <w:sz w:val="20"/>
        <w:lang w:val="en-GB"/>
      </w:rPr>
      <w:t>3</w:t>
    </w:r>
    <w:r w:rsidRPr="00040600">
      <w:rPr>
        <w:rFonts w:ascii="Arial" w:hAnsi="Arial" w:cs="Arial"/>
        <w:sz w:val="20"/>
      </w:rPr>
      <w:fldChar w:fldCharType="end"/>
    </w:r>
  </w:p>
  <w:p w:rsidR="00CE0172" w:rsidRPr="00F33682" w:rsidRDefault="006B34D2" w:rsidP="006B34D2">
    <w:pPr>
      <w:pStyle w:val="Fuzeile"/>
      <w:pBdr>
        <w:top w:val="single" w:sz="4" w:space="1" w:color="auto"/>
      </w:pBdr>
      <w:tabs>
        <w:tab w:val="clear" w:pos="4536"/>
      </w:tabs>
      <w:spacing w:before="60" w:line="240" w:lineRule="auto"/>
      <w:rPr>
        <w:rFonts w:ascii="Arial" w:hAnsi="Arial" w:cs="Arial"/>
        <w:color w:val="FF0000"/>
        <w:sz w:val="16"/>
        <w:lang w:val="en-GB"/>
      </w:rPr>
    </w:pPr>
    <w:r w:rsidRPr="00F33682">
      <w:rPr>
        <w:rFonts w:ascii="Arial" w:hAnsi="Arial" w:cs="Arial"/>
        <w:color w:val="FF0000"/>
        <w:sz w:val="16"/>
        <w:lang w:val="en-GB"/>
      </w:rPr>
      <w:t>Revised by Col Dr. Gell</w:t>
    </w:r>
    <w:r w:rsidRPr="00F33682">
      <w:rPr>
        <w:rFonts w:ascii="Arial" w:hAnsi="Arial" w:cs="Arial"/>
        <w:color w:val="FF0000"/>
        <w:sz w:val="16"/>
        <w:lang w:val="en-GB"/>
      </w:rPr>
      <w:tab/>
      <w:t>Date of issue</w:t>
    </w:r>
    <w:r w:rsidR="00CE0172" w:rsidRPr="00F33682">
      <w:rPr>
        <w:rFonts w:ascii="Arial" w:hAnsi="Arial" w:cs="Arial"/>
        <w:color w:val="FF0000"/>
        <w:sz w:val="16"/>
        <w:lang w:val="en-GB"/>
      </w:rPr>
      <w:t xml:space="preserve">: </w:t>
    </w:r>
    <w:r w:rsidR="00F33682" w:rsidRPr="00F33682">
      <w:rPr>
        <w:rFonts w:ascii="Arial" w:hAnsi="Arial" w:cs="Arial"/>
        <w:color w:val="FF0000"/>
        <w:sz w:val="16"/>
        <w:lang w:val="en-GB"/>
      </w:rPr>
      <w:t>28</w:t>
    </w:r>
    <w:r w:rsidR="00F33682" w:rsidRPr="00F33682">
      <w:rPr>
        <w:rFonts w:ascii="Arial" w:hAnsi="Arial" w:cs="Arial"/>
        <w:color w:val="FF0000"/>
        <w:sz w:val="16"/>
        <w:vertAlign w:val="superscript"/>
        <w:lang w:val="en-GB"/>
      </w:rPr>
      <w:t>th</w:t>
    </w:r>
    <w:r w:rsidR="00F33682" w:rsidRPr="00F33682">
      <w:rPr>
        <w:rFonts w:ascii="Arial" w:hAnsi="Arial" w:cs="Arial"/>
        <w:color w:val="FF0000"/>
        <w:sz w:val="16"/>
        <w:lang w:val="en-GB"/>
      </w:rPr>
      <w:t xml:space="preserve"> of August</w:t>
    </w:r>
    <w:r w:rsidR="00CE0172" w:rsidRPr="00F33682">
      <w:rPr>
        <w:rFonts w:ascii="Arial" w:hAnsi="Arial" w:cs="Arial"/>
        <w:color w:val="FF0000"/>
        <w:sz w:val="16"/>
        <w:lang w:val="en-GB"/>
      </w:rPr>
      <w:t>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0C" w:rsidRDefault="001F2B0C">
      <w:r>
        <w:separator/>
      </w:r>
    </w:p>
  </w:footnote>
  <w:footnote w:type="continuationSeparator" w:id="0">
    <w:p w:rsidR="001F2B0C" w:rsidRDefault="001F2B0C">
      <w:r>
        <w:continuationSeparator/>
      </w:r>
    </w:p>
  </w:footnote>
  <w:footnote w:id="1">
    <w:p w:rsidR="00CE0172" w:rsidRPr="00B5310B" w:rsidRDefault="00CE0172" w:rsidP="00DB49F4">
      <w:pPr>
        <w:pStyle w:val="Funotentext"/>
        <w:tabs>
          <w:tab w:val="left" w:pos="284"/>
        </w:tabs>
        <w:spacing w:line="240" w:lineRule="auto"/>
        <w:ind w:left="284" w:hanging="284"/>
        <w:rPr>
          <w:rStyle w:val="Funotenzeichen"/>
          <w:rFonts w:ascii="Arial" w:hAnsi="Arial" w:cs="Arial"/>
          <w:color w:val="000000"/>
          <w:vertAlign w:val="baseline"/>
          <w:lang w:val="en-GB"/>
        </w:rPr>
      </w:pPr>
      <w:r w:rsidRPr="00B5310B">
        <w:rPr>
          <w:rStyle w:val="Funotenzeichen"/>
          <w:rFonts w:ascii="Arial" w:hAnsi="Arial" w:cs="Arial"/>
          <w:color w:val="000000"/>
          <w:lang w:val="en-GB"/>
        </w:rPr>
        <w:footnoteRef/>
      </w:r>
      <w:r w:rsidRPr="00B5310B">
        <w:rPr>
          <w:rStyle w:val="Funotenzeichen"/>
          <w:rFonts w:ascii="Arial" w:hAnsi="Arial" w:cs="Arial"/>
          <w:color w:val="000000"/>
          <w:lang w:val="en-GB"/>
        </w:rPr>
        <w:t xml:space="preserve"> </w:t>
      </w:r>
      <w:r w:rsidRPr="00B5310B">
        <w:rPr>
          <w:rFonts w:ascii="Arial" w:hAnsi="Arial" w:cs="Arial"/>
          <w:color w:val="000000"/>
          <w:lang w:val="en-GB"/>
        </w:rPr>
        <w:tab/>
      </w:r>
      <w:r w:rsidRPr="00B5310B">
        <w:rPr>
          <w:rStyle w:val="Funotenzeichen"/>
          <w:rFonts w:ascii="Arial" w:hAnsi="Arial" w:cs="Arial"/>
          <w:b/>
          <w:color w:val="000000"/>
          <w:vertAlign w:val="baseline"/>
          <w:lang w:val="en-GB"/>
        </w:rPr>
        <w:t>Remark</w:t>
      </w:r>
      <w:r w:rsidRPr="00B5310B">
        <w:rPr>
          <w:rStyle w:val="Funotenzeichen"/>
          <w:rFonts w:ascii="Arial" w:hAnsi="Arial" w:cs="Arial"/>
          <w:color w:val="000000"/>
          <w:vertAlign w:val="baseline"/>
          <w:lang w:val="en-GB"/>
        </w:rPr>
        <w:t xml:space="preserve">: If the Module or parts of the Module are conducted in </w:t>
      </w:r>
      <w:r>
        <w:rPr>
          <w:rStyle w:val="Funotenzeichen"/>
          <w:rFonts w:ascii="Arial" w:hAnsi="Arial" w:cs="Arial"/>
          <w:color w:val="000000"/>
          <w:vertAlign w:val="baseline"/>
          <w:lang w:val="en-GB"/>
        </w:rPr>
        <w:t>Romanian</w:t>
      </w:r>
      <w:r w:rsidRPr="00B5310B">
        <w:rPr>
          <w:rStyle w:val="Funotenzeichen"/>
          <w:rFonts w:ascii="Arial" w:hAnsi="Arial" w:cs="Arial"/>
          <w:color w:val="000000"/>
          <w:vertAlign w:val="baseline"/>
          <w:lang w:val="en-GB"/>
        </w:rPr>
        <w:t xml:space="preserve"> language, international participants are to be informed </w:t>
      </w:r>
      <w:r w:rsidRPr="008259EB">
        <w:rPr>
          <w:rStyle w:val="Funotenzeichen"/>
          <w:rFonts w:ascii="Arial" w:hAnsi="Arial" w:cs="Arial"/>
          <w:strike/>
          <w:color w:val="FF0000"/>
          <w:vertAlign w:val="baseline"/>
          <w:lang w:val="en-GB"/>
        </w:rPr>
        <w:t>3 months</w:t>
      </w:r>
      <w:r w:rsidRPr="00B5310B">
        <w:rPr>
          <w:rStyle w:val="Funotenzeichen"/>
          <w:rFonts w:ascii="Arial" w:hAnsi="Arial" w:cs="Arial"/>
          <w:color w:val="000000"/>
          <w:vertAlign w:val="baseline"/>
          <w:lang w:val="en-GB"/>
        </w:rPr>
        <w:t xml:space="preserve"> in advance</w:t>
      </w:r>
      <w:r w:rsidR="00D212A8" w:rsidRPr="00D212A8">
        <w:rPr>
          <w:rFonts w:ascii="Arial" w:hAnsi="Arial" w:cs="Arial"/>
          <w:color w:val="FF0000"/>
          <w:lang w:val="en-GB"/>
        </w:rPr>
        <w:t xml:space="preserve"> to react properly</w:t>
      </w:r>
      <w:r w:rsidRPr="00B5310B">
        <w:rPr>
          <w:rStyle w:val="Funotenzeichen"/>
          <w:rFonts w:ascii="Arial" w:hAnsi="Arial" w:cs="Arial"/>
          <w:color w:val="000000"/>
          <w:vertAlign w:val="baseline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172" w:rsidRPr="00990603" w:rsidRDefault="008E5A69" w:rsidP="00990603">
    <w:pPr>
      <w:pStyle w:val="Kopf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bCs/>
        <w:sz w:val="20"/>
        <w:lang w:val="en-GB"/>
      </w:rPr>
    </w:pPr>
    <w:r w:rsidRPr="008259EB">
      <w:rPr>
        <w:rFonts w:ascii="Arial" w:hAnsi="Arial" w:cs="Arial"/>
        <w:bCs/>
        <w:color w:val="FF0000"/>
        <w:sz w:val="20"/>
        <w:lang w:val="en-US"/>
      </w:rPr>
      <w:t>Module</w:t>
    </w:r>
    <w:r w:rsidR="008259EB" w:rsidRPr="008259EB">
      <w:rPr>
        <w:rFonts w:ascii="Arial" w:hAnsi="Arial" w:cs="Arial"/>
        <w:bCs/>
        <w:color w:val="FF0000"/>
        <w:sz w:val="20"/>
        <w:lang w:val="en-US"/>
      </w:rPr>
      <w:t>:</w:t>
    </w:r>
    <w:r>
      <w:rPr>
        <w:rFonts w:ascii="Arial" w:hAnsi="Arial" w:cs="Arial"/>
        <w:bCs/>
        <w:sz w:val="20"/>
        <w:lang w:val="en-US"/>
      </w:rPr>
      <w:t xml:space="preserve"> </w:t>
    </w:r>
    <w:r w:rsidR="00990603" w:rsidRPr="007B3AF4">
      <w:rPr>
        <w:rFonts w:ascii="Arial" w:hAnsi="Arial" w:cs="Arial"/>
        <w:bCs/>
        <w:sz w:val="20"/>
        <w:lang w:val="en-US"/>
      </w:rPr>
      <w:t>Battle Physical, Mental and Survival Training</w:t>
    </w:r>
  </w:p>
  <w:p w:rsidR="00CE0172" w:rsidRPr="0084643C" w:rsidRDefault="00CE0172" w:rsidP="0084643C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20"/>
        <w:lang w:val="en-GB"/>
      </w:rPr>
    </w:pPr>
  </w:p>
  <w:p w:rsidR="00CE0172" w:rsidRPr="0084643C" w:rsidRDefault="00CE0172" w:rsidP="0084643C">
    <w:pPr>
      <w:pStyle w:val="Kopfzeile"/>
      <w:spacing w:line="240" w:lineRule="auto"/>
      <w:jc w:val="center"/>
      <w:rPr>
        <w:rFonts w:ascii="Arial" w:hAnsi="Arial" w:cs="Arial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03816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46B260A"/>
    <w:multiLevelType w:val="hybridMultilevel"/>
    <w:tmpl w:val="128E3980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89361D"/>
    <w:multiLevelType w:val="hybridMultilevel"/>
    <w:tmpl w:val="5B566D74"/>
    <w:lvl w:ilvl="0" w:tplc="CF06D6D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953DB"/>
    <w:multiLevelType w:val="hybridMultilevel"/>
    <w:tmpl w:val="D8689B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83111"/>
    <w:multiLevelType w:val="hybridMultilevel"/>
    <w:tmpl w:val="1E4A3CC4"/>
    <w:lvl w:ilvl="0" w:tplc="63646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C5321"/>
    <w:multiLevelType w:val="hybridMultilevel"/>
    <w:tmpl w:val="A81A8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AAC6697"/>
    <w:multiLevelType w:val="hybridMultilevel"/>
    <w:tmpl w:val="EF16DE6A"/>
    <w:lvl w:ilvl="0" w:tplc="2E5835B6">
      <w:start w:val="1"/>
      <w:numFmt w:val="decimal"/>
      <w:lvlText w:val="%1."/>
      <w:lvlJc w:val="left"/>
      <w:pPr>
        <w:ind w:left="1507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BD46B6"/>
    <w:multiLevelType w:val="hybridMultilevel"/>
    <w:tmpl w:val="B60A52F2"/>
    <w:lvl w:ilvl="0" w:tplc="8BEC4F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D702CC"/>
    <w:multiLevelType w:val="hybridMultilevel"/>
    <w:tmpl w:val="F11C5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6365"/>
    <w:multiLevelType w:val="hybridMultilevel"/>
    <w:tmpl w:val="D2E41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43385"/>
    <w:multiLevelType w:val="hybridMultilevel"/>
    <w:tmpl w:val="C6204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691E9B"/>
    <w:multiLevelType w:val="hybridMultilevel"/>
    <w:tmpl w:val="C424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85874"/>
    <w:multiLevelType w:val="hybridMultilevel"/>
    <w:tmpl w:val="DC0E8FA8"/>
    <w:lvl w:ilvl="0" w:tplc="4D7CE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B72A7D"/>
    <w:multiLevelType w:val="hybridMultilevel"/>
    <w:tmpl w:val="8BEC889E"/>
    <w:lvl w:ilvl="0" w:tplc="8F624168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A40BF1"/>
    <w:multiLevelType w:val="hybridMultilevel"/>
    <w:tmpl w:val="9572B82A"/>
    <w:lvl w:ilvl="0" w:tplc="8BEC4F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9E022D"/>
    <w:multiLevelType w:val="hybridMultilevel"/>
    <w:tmpl w:val="46AA7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77D10"/>
    <w:multiLevelType w:val="hybridMultilevel"/>
    <w:tmpl w:val="2460FDA4"/>
    <w:lvl w:ilvl="0" w:tplc="06C8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76866"/>
    <w:multiLevelType w:val="hybridMultilevel"/>
    <w:tmpl w:val="9DF8CB52"/>
    <w:lvl w:ilvl="0" w:tplc="8BEC4F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B13630"/>
    <w:multiLevelType w:val="hybridMultilevel"/>
    <w:tmpl w:val="13A6166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401AC9"/>
    <w:multiLevelType w:val="hybridMultilevel"/>
    <w:tmpl w:val="890ABEF4"/>
    <w:lvl w:ilvl="0" w:tplc="38740728">
      <w:start w:val="1"/>
      <w:numFmt w:val="decimal"/>
      <w:lvlText w:val="%1."/>
      <w:lvlJc w:val="left"/>
      <w:pPr>
        <w:ind w:left="1287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92D6319"/>
    <w:multiLevelType w:val="hybridMultilevel"/>
    <w:tmpl w:val="00180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2E4A61"/>
    <w:multiLevelType w:val="hybridMultilevel"/>
    <w:tmpl w:val="4C5A9E66"/>
    <w:lvl w:ilvl="0" w:tplc="63646AD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0E48F9"/>
    <w:multiLevelType w:val="hybridMultilevel"/>
    <w:tmpl w:val="E4C26EB4"/>
    <w:lvl w:ilvl="0" w:tplc="E312D278">
      <w:start w:val="1"/>
      <w:numFmt w:val="decimal"/>
      <w:lvlText w:val="%1."/>
      <w:lvlJc w:val="left"/>
      <w:pPr>
        <w:ind w:left="1482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8">
    <w:nsid w:val="5C18455A"/>
    <w:multiLevelType w:val="hybridMultilevel"/>
    <w:tmpl w:val="65C00022"/>
    <w:lvl w:ilvl="0" w:tplc="CF06D6D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C096F"/>
    <w:multiLevelType w:val="hybridMultilevel"/>
    <w:tmpl w:val="5386932C"/>
    <w:lvl w:ilvl="0" w:tplc="4D7CE0C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EF23F99"/>
    <w:multiLevelType w:val="hybridMultilevel"/>
    <w:tmpl w:val="8C3E91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9F1C89"/>
    <w:multiLevelType w:val="hybridMultilevel"/>
    <w:tmpl w:val="F3521B40"/>
    <w:lvl w:ilvl="0" w:tplc="DF1E40BC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0607F5B"/>
    <w:multiLevelType w:val="hybridMultilevel"/>
    <w:tmpl w:val="1E04E3F4"/>
    <w:lvl w:ilvl="0" w:tplc="DF1E40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E92362"/>
    <w:multiLevelType w:val="hybridMultilevel"/>
    <w:tmpl w:val="77C41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03E25"/>
    <w:multiLevelType w:val="hybridMultilevel"/>
    <w:tmpl w:val="8AE610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FD496F"/>
    <w:multiLevelType w:val="hybridMultilevel"/>
    <w:tmpl w:val="C42C7AD0"/>
    <w:lvl w:ilvl="0" w:tplc="63646ADA">
      <w:start w:val="2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>
    <w:nsid w:val="736F3746"/>
    <w:multiLevelType w:val="hybridMultilevel"/>
    <w:tmpl w:val="4120F0E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B9488DC0">
      <w:numFmt w:val="bullet"/>
      <w:lvlText w:val="•"/>
      <w:lvlJc w:val="left"/>
      <w:pPr>
        <w:ind w:left="1865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>
    <w:nsid w:val="74D619A9"/>
    <w:multiLevelType w:val="hybridMultilevel"/>
    <w:tmpl w:val="5C8E1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>
    <w:nsid w:val="763A704C"/>
    <w:multiLevelType w:val="hybridMultilevel"/>
    <w:tmpl w:val="A1748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FB5EAB"/>
    <w:multiLevelType w:val="hybridMultilevel"/>
    <w:tmpl w:val="31166B22"/>
    <w:lvl w:ilvl="0" w:tplc="06C86BAA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5"/>
  </w:num>
  <w:num w:numId="4">
    <w:abstractNumId w:val="42"/>
  </w:num>
  <w:num w:numId="5">
    <w:abstractNumId w:val="18"/>
  </w:num>
  <w:num w:numId="6">
    <w:abstractNumId w:val="16"/>
  </w:num>
  <w:num w:numId="7">
    <w:abstractNumId w:val="3"/>
  </w:num>
  <w:num w:numId="8">
    <w:abstractNumId w:val="38"/>
  </w:num>
  <w:num w:numId="9">
    <w:abstractNumId w:val="17"/>
  </w:num>
  <w:num w:numId="10">
    <w:abstractNumId w:val="41"/>
  </w:num>
  <w:num w:numId="11">
    <w:abstractNumId w:val="36"/>
  </w:num>
  <w:num w:numId="12">
    <w:abstractNumId w:val="13"/>
  </w:num>
  <w:num w:numId="13">
    <w:abstractNumId w:val="8"/>
  </w:num>
  <w:num w:numId="14">
    <w:abstractNumId w:val="1"/>
  </w:num>
  <w:num w:numId="15">
    <w:abstractNumId w:val="30"/>
  </w:num>
  <w:num w:numId="16">
    <w:abstractNumId w:val="24"/>
  </w:num>
  <w:num w:numId="17">
    <w:abstractNumId w:val="14"/>
  </w:num>
  <w:num w:numId="18">
    <w:abstractNumId w:val="5"/>
  </w:num>
  <w:num w:numId="19">
    <w:abstractNumId w:val="29"/>
  </w:num>
  <w:num w:numId="20">
    <w:abstractNumId w:val="22"/>
  </w:num>
  <w:num w:numId="21">
    <w:abstractNumId w:val="20"/>
  </w:num>
  <w:num w:numId="22">
    <w:abstractNumId w:val="23"/>
  </w:num>
  <w:num w:numId="23">
    <w:abstractNumId w:val="7"/>
  </w:num>
  <w:num w:numId="24">
    <w:abstractNumId w:val="25"/>
  </w:num>
  <w:num w:numId="25">
    <w:abstractNumId w:val="19"/>
  </w:num>
  <w:num w:numId="26">
    <w:abstractNumId w:val="9"/>
  </w:num>
  <w:num w:numId="27">
    <w:abstractNumId w:val="34"/>
  </w:num>
  <w:num w:numId="28">
    <w:abstractNumId w:val="31"/>
  </w:num>
  <w:num w:numId="29">
    <w:abstractNumId w:val="32"/>
  </w:num>
  <w:num w:numId="30">
    <w:abstractNumId w:val="39"/>
  </w:num>
  <w:num w:numId="31">
    <w:abstractNumId w:val="10"/>
  </w:num>
  <w:num w:numId="32">
    <w:abstractNumId w:val="21"/>
  </w:num>
  <w:num w:numId="33">
    <w:abstractNumId w:val="0"/>
  </w:num>
  <w:num w:numId="34">
    <w:abstractNumId w:val="27"/>
  </w:num>
  <w:num w:numId="35">
    <w:abstractNumId w:val="35"/>
  </w:num>
  <w:num w:numId="36">
    <w:abstractNumId w:val="40"/>
  </w:num>
  <w:num w:numId="37">
    <w:abstractNumId w:val="4"/>
  </w:num>
  <w:num w:numId="38">
    <w:abstractNumId w:val="37"/>
  </w:num>
  <w:num w:numId="39">
    <w:abstractNumId w:val="28"/>
  </w:num>
  <w:num w:numId="40">
    <w:abstractNumId w:val="2"/>
  </w:num>
  <w:num w:numId="41">
    <w:abstractNumId w:val="26"/>
  </w:num>
  <w:num w:numId="42">
    <w:abstractNumId w:val="11"/>
  </w:num>
  <w:num w:numId="43">
    <w:abstractNumId w:val="1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1372"/>
    <w:rsid w:val="00006604"/>
    <w:rsid w:val="00007BCD"/>
    <w:rsid w:val="00007C3D"/>
    <w:rsid w:val="00014AF2"/>
    <w:rsid w:val="0001623E"/>
    <w:rsid w:val="00023CB0"/>
    <w:rsid w:val="000254A5"/>
    <w:rsid w:val="00027C7E"/>
    <w:rsid w:val="00032CC3"/>
    <w:rsid w:val="0003407B"/>
    <w:rsid w:val="00035351"/>
    <w:rsid w:val="00040600"/>
    <w:rsid w:val="00046D98"/>
    <w:rsid w:val="000510F8"/>
    <w:rsid w:val="000527DE"/>
    <w:rsid w:val="00056522"/>
    <w:rsid w:val="00060D51"/>
    <w:rsid w:val="00071AC2"/>
    <w:rsid w:val="00072B1A"/>
    <w:rsid w:val="0007540A"/>
    <w:rsid w:val="00075BE2"/>
    <w:rsid w:val="00080E9B"/>
    <w:rsid w:val="000819D2"/>
    <w:rsid w:val="00082058"/>
    <w:rsid w:val="00091DDA"/>
    <w:rsid w:val="000A6E7D"/>
    <w:rsid w:val="000B7A7D"/>
    <w:rsid w:val="000C782D"/>
    <w:rsid w:val="000C7C95"/>
    <w:rsid w:val="000D0D89"/>
    <w:rsid w:val="000D183A"/>
    <w:rsid w:val="000D6420"/>
    <w:rsid w:val="000D7312"/>
    <w:rsid w:val="000E17B2"/>
    <w:rsid w:val="000E50AA"/>
    <w:rsid w:val="000E5CAA"/>
    <w:rsid w:val="000E75C4"/>
    <w:rsid w:val="000E7648"/>
    <w:rsid w:val="000E7E17"/>
    <w:rsid w:val="000F59BF"/>
    <w:rsid w:val="0010037F"/>
    <w:rsid w:val="00101402"/>
    <w:rsid w:val="001044D5"/>
    <w:rsid w:val="00107A84"/>
    <w:rsid w:val="00107DB2"/>
    <w:rsid w:val="0011405D"/>
    <w:rsid w:val="00115FD1"/>
    <w:rsid w:val="001200DC"/>
    <w:rsid w:val="001216FC"/>
    <w:rsid w:val="00123A93"/>
    <w:rsid w:val="00125540"/>
    <w:rsid w:val="00133DDF"/>
    <w:rsid w:val="00134FB4"/>
    <w:rsid w:val="00135C35"/>
    <w:rsid w:val="0013674D"/>
    <w:rsid w:val="00137535"/>
    <w:rsid w:val="00140A75"/>
    <w:rsid w:val="001441FA"/>
    <w:rsid w:val="0014576E"/>
    <w:rsid w:val="001511E1"/>
    <w:rsid w:val="00151FD1"/>
    <w:rsid w:val="001542F8"/>
    <w:rsid w:val="0016533D"/>
    <w:rsid w:val="00165A6B"/>
    <w:rsid w:val="00167F92"/>
    <w:rsid w:val="00170A26"/>
    <w:rsid w:val="00171C59"/>
    <w:rsid w:val="00181083"/>
    <w:rsid w:val="001813F9"/>
    <w:rsid w:val="00185568"/>
    <w:rsid w:val="00186FF3"/>
    <w:rsid w:val="001916CD"/>
    <w:rsid w:val="00192047"/>
    <w:rsid w:val="001924FE"/>
    <w:rsid w:val="00194057"/>
    <w:rsid w:val="00197AB9"/>
    <w:rsid w:val="001B5955"/>
    <w:rsid w:val="001C1008"/>
    <w:rsid w:val="001C70A0"/>
    <w:rsid w:val="001D0A89"/>
    <w:rsid w:val="001D30DD"/>
    <w:rsid w:val="001D339F"/>
    <w:rsid w:val="001D393B"/>
    <w:rsid w:val="001D45B3"/>
    <w:rsid w:val="001D5D88"/>
    <w:rsid w:val="001E1308"/>
    <w:rsid w:val="001E4461"/>
    <w:rsid w:val="001F10C5"/>
    <w:rsid w:val="001F2B0C"/>
    <w:rsid w:val="001F3325"/>
    <w:rsid w:val="001F4019"/>
    <w:rsid w:val="001F5600"/>
    <w:rsid w:val="002013C2"/>
    <w:rsid w:val="002030B4"/>
    <w:rsid w:val="00203CAB"/>
    <w:rsid w:val="00217430"/>
    <w:rsid w:val="00217C3C"/>
    <w:rsid w:val="00222A54"/>
    <w:rsid w:val="00222B0F"/>
    <w:rsid w:val="00225D8E"/>
    <w:rsid w:val="00227D53"/>
    <w:rsid w:val="00232148"/>
    <w:rsid w:val="00232CEE"/>
    <w:rsid w:val="00234946"/>
    <w:rsid w:val="00235C33"/>
    <w:rsid w:val="002377D8"/>
    <w:rsid w:val="00246120"/>
    <w:rsid w:val="00251680"/>
    <w:rsid w:val="0025173E"/>
    <w:rsid w:val="00252411"/>
    <w:rsid w:val="0025482D"/>
    <w:rsid w:val="00264514"/>
    <w:rsid w:val="00264C91"/>
    <w:rsid w:val="002675DB"/>
    <w:rsid w:val="002734B2"/>
    <w:rsid w:val="002870CA"/>
    <w:rsid w:val="00293EE2"/>
    <w:rsid w:val="00297771"/>
    <w:rsid w:val="002A076B"/>
    <w:rsid w:val="002A2F09"/>
    <w:rsid w:val="002A37EF"/>
    <w:rsid w:val="002A4167"/>
    <w:rsid w:val="002A4AC1"/>
    <w:rsid w:val="002A53DF"/>
    <w:rsid w:val="002A6588"/>
    <w:rsid w:val="002B1EF3"/>
    <w:rsid w:val="002B4B8A"/>
    <w:rsid w:val="002C13B6"/>
    <w:rsid w:val="002C1866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2782"/>
    <w:rsid w:val="002F7FB6"/>
    <w:rsid w:val="00300143"/>
    <w:rsid w:val="0030152B"/>
    <w:rsid w:val="00301C7B"/>
    <w:rsid w:val="00302485"/>
    <w:rsid w:val="00302949"/>
    <w:rsid w:val="003125A5"/>
    <w:rsid w:val="00313192"/>
    <w:rsid w:val="00313258"/>
    <w:rsid w:val="003138DA"/>
    <w:rsid w:val="003201A9"/>
    <w:rsid w:val="00321DEA"/>
    <w:rsid w:val="003251E9"/>
    <w:rsid w:val="00327289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26A0"/>
    <w:rsid w:val="003812FC"/>
    <w:rsid w:val="0038411D"/>
    <w:rsid w:val="00387616"/>
    <w:rsid w:val="00387766"/>
    <w:rsid w:val="00391D47"/>
    <w:rsid w:val="003940F6"/>
    <w:rsid w:val="003A34A1"/>
    <w:rsid w:val="003A4E3F"/>
    <w:rsid w:val="003B4D80"/>
    <w:rsid w:val="003B512A"/>
    <w:rsid w:val="003E466B"/>
    <w:rsid w:val="003F63D6"/>
    <w:rsid w:val="004120EB"/>
    <w:rsid w:val="00412FE1"/>
    <w:rsid w:val="004210FF"/>
    <w:rsid w:val="004221AA"/>
    <w:rsid w:val="00424D15"/>
    <w:rsid w:val="00426C7F"/>
    <w:rsid w:val="00432079"/>
    <w:rsid w:val="00432FE7"/>
    <w:rsid w:val="0043574C"/>
    <w:rsid w:val="0044310D"/>
    <w:rsid w:val="00443D34"/>
    <w:rsid w:val="004507A4"/>
    <w:rsid w:val="00451B9D"/>
    <w:rsid w:val="0045635F"/>
    <w:rsid w:val="004570F5"/>
    <w:rsid w:val="0045755D"/>
    <w:rsid w:val="0046002E"/>
    <w:rsid w:val="00462D38"/>
    <w:rsid w:val="004666BD"/>
    <w:rsid w:val="0047118C"/>
    <w:rsid w:val="00472A27"/>
    <w:rsid w:val="00473318"/>
    <w:rsid w:val="00475EAC"/>
    <w:rsid w:val="00482834"/>
    <w:rsid w:val="004A0454"/>
    <w:rsid w:val="004A439F"/>
    <w:rsid w:val="004A7783"/>
    <w:rsid w:val="004C1BFC"/>
    <w:rsid w:val="004C60F1"/>
    <w:rsid w:val="004C77AF"/>
    <w:rsid w:val="004D1E0D"/>
    <w:rsid w:val="004D65B8"/>
    <w:rsid w:val="004E1C6E"/>
    <w:rsid w:val="004E4083"/>
    <w:rsid w:val="004E438B"/>
    <w:rsid w:val="004F09B0"/>
    <w:rsid w:val="004F0BA9"/>
    <w:rsid w:val="004F2775"/>
    <w:rsid w:val="004F29F7"/>
    <w:rsid w:val="004F2C7C"/>
    <w:rsid w:val="004F4361"/>
    <w:rsid w:val="004F51B6"/>
    <w:rsid w:val="004F7D14"/>
    <w:rsid w:val="005035BE"/>
    <w:rsid w:val="005172D9"/>
    <w:rsid w:val="00522F29"/>
    <w:rsid w:val="00525508"/>
    <w:rsid w:val="005267A4"/>
    <w:rsid w:val="0052728C"/>
    <w:rsid w:val="00527EAF"/>
    <w:rsid w:val="005338A2"/>
    <w:rsid w:val="005360F1"/>
    <w:rsid w:val="00540183"/>
    <w:rsid w:val="00545784"/>
    <w:rsid w:val="005541AE"/>
    <w:rsid w:val="00554ACE"/>
    <w:rsid w:val="00555C7F"/>
    <w:rsid w:val="00557674"/>
    <w:rsid w:val="00561AF1"/>
    <w:rsid w:val="0056510F"/>
    <w:rsid w:val="0056667E"/>
    <w:rsid w:val="0058257D"/>
    <w:rsid w:val="0058456B"/>
    <w:rsid w:val="00594B51"/>
    <w:rsid w:val="00596C63"/>
    <w:rsid w:val="005A0727"/>
    <w:rsid w:val="005A138B"/>
    <w:rsid w:val="005A15BE"/>
    <w:rsid w:val="005A2B8D"/>
    <w:rsid w:val="005A4AC3"/>
    <w:rsid w:val="005A7BD3"/>
    <w:rsid w:val="005B5D01"/>
    <w:rsid w:val="005C05AC"/>
    <w:rsid w:val="005C1655"/>
    <w:rsid w:val="005D097E"/>
    <w:rsid w:val="005D3721"/>
    <w:rsid w:val="005D5F70"/>
    <w:rsid w:val="005F4402"/>
    <w:rsid w:val="005F48FE"/>
    <w:rsid w:val="006044FC"/>
    <w:rsid w:val="00604585"/>
    <w:rsid w:val="00612768"/>
    <w:rsid w:val="00612EA3"/>
    <w:rsid w:val="00624027"/>
    <w:rsid w:val="0062479A"/>
    <w:rsid w:val="00625D2A"/>
    <w:rsid w:val="00626326"/>
    <w:rsid w:val="006309CB"/>
    <w:rsid w:val="00636C14"/>
    <w:rsid w:val="00637BFF"/>
    <w:rsid w:val="00644775"/>
    <w:rsid w:val="00652070"/>
    <w:rsid w:val="0066140F"/>
    <w:rsid w:val="00665143"/>
    <w:rsid w:val="00666048"/>
    <w:rsid w:val="00671A8B"/>
    <w:rsid w:val="00672740"/>
    <w:rsid w:val="006747B2"/>
    <w:rsid w:val="00675329"/>
    <w:rsid w:val="00675864"/>
    <w:rsid w:val="006827F6"/>
    <w:rsid w:val="006846AD"/>
    <w:rsid w:val="0069223E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F54"/>
    <w:rsid w:val="006B34D2"/>
    <w:rsid w:val="006C37A0"/>
    <w:rsid w:val="006D0E50"/>
    <w:rsid w:val="006D2F2B"/>
    <w:rsid w:val="006D3F91"/>
    <w:rsid w:val="006D6CFB"/>
    <w:rsid w:val="006D78E5"/>
    <w:rsid w:val="006E39EE"/>
    <w:rsid w:val="006E69D9"/>
    <w:rsid w:val="006F63C2"/>
    <w:rsid w:val="00701F1D"/>
    <w:rsid w:val="007037B0"/>
    <w:rsid w:val="00704216"/>
    <w:rsid w:val="00706A8F"/>
    <w:rsid w:val="00707B27"/>
    <w:rsid w:val="007108A8"/>
    <w:rsid w:val="00711761"/>
    <w:rsid w:val="00712B5D"/>
    <w:rsid w:val="0072156F"/>
    <w:rsid w:val="00722634"/>
    <w:rsid w:val="00726385"/>
    <w:rsid w:val="007265C5"/>
    <w:rsid w:val="007267A6"/>
    <w:rsid w:val="0073260F"/>
    <w:rsid w:val="007328EB"/>
    <w:rsid w:val="00734688"/>
    <w:rsid w:val="00736658"/>
    <w:rsid w:val="00747F9D"/>
    <w:rsid w:val="00751BDE"/>
    <w:rsid w:val="007525D1"/>
    <w:rsid w:val="007546B1"/>
    <w:rsid w:val="007558C5"/>
    <w:rsid w:val="00756C6C"/>
    <w:rsid w:val="007629E3"/>
    <w:rsid w:val="00764CD5"/>
    <w:rsid w:val="007728F2"/>
    <w:rsid w:val="0077465E"/>
    <w:rsid w:val="00774673"/>
    <w:rsid w:val="00774F68"/>
    <w:rsid w:val="0077556D"/>
    <w:rsid w:val="00782FD5"/>
    <w:rsid w:val="00786E1B"/>
    <w:rsid w:val="00795583"/>
    <w:rsid w:val="00796F9E"/>
    <w:rsid w:val="00797066"/>
    <w:rsid w:val="00797814"/>
    <w:rsid w:val="007A2D95"/>
    <w:rsid w:val="007A6541"/>
    <w:rsid w:val="007B3AF4"/>
    <w:rsid w:val="007C6BAF"/>
    <w:rsid w:val="007D483B"/>
    <w:rsid w:val="007E02E0"/>
    <w:rsid w:val="007E2341"/>
    <w:rsid w:val="007E283C"/>
    <w:rsid w:val="007E580A"/>
    <w:rsid w:val="007F4D62"/>
    <w:rsid w:val="007F528E"/>
    <w:rsid w:val="00817E22"/>
    <w:rsid w:val="0082021B"/>
    <w:rsid w:val="00820B26"/>
    <w:rsid w:val="00823BE2"/>
    <w:rsid w:val="008259EB"/>
    <w:rsid w:val="00825B8B"/>
    <w:rsid w:val="00825C6E"/>
    <w:rsid w:val="00833116"/>
    <w:rsid w:val="00835BDC"/>
    <w:rsid w:val="00840553"/>
    <w:rsid w:val="008434A7"/>
    <w:rsid w:val="00843801"/>
    <w:rsid w:val="008449A7"/>
    <w:rsid w:val="0084643C"/>
    <w:rsid w:val="008505A4"/>
    <w:rsid w:val="008517C9"/>
    <w:rsid w:val="00851A27"/>
    <w:rsid w:val="008568B5"/>
    <w:rsid w:val="00856996"/>
    <w:rsid w:val="00861D84"/>
    <w:rsid w:val="00863134"/>
    <w:rsid w:val="00863369"/>
    <w:rsid w:val="0086480C"/>
    <w:rsid w:val="00864FE0"/>
    <w:rsid w:val="008768FA"/>
    <w:rsid w:val="008830C0"/>
    <w:rsid w:val="008912D0"/>
    <w:rsid w:val="008A4C87"/>
    <w:rsid w:val="008B0EE5"/>
    <w:rsid w:val="008B3A5F"/>
    <w:rsid w:val="008B5B08"/>
    <w:rsid w:val="008B71A2"/>
    <w:rsid w:val="008C3A0A"/>
    <w:rsid w:val="008C51A6"/>
    <w:rsid w:val="008C6ADB"/>
    <w:rsid w:val="008D5816"/>
    <w:rsid w:val="008D676F"/>
    <w:rsid w:val="008E3E81"/>
    <w:rsid w:val="008E4EA9"/>
    <w:rsid w:val="008E5A69"/>
    <w:rsid w:val="008E5E9F"/>
    <w:rsid w:val="008E6236"/>
    <w:rsid w:val="008F479D"/>
    <w:rsid w:val="008F5911"/>
    <w:rsid w:val="008F7AE9"/>
    <w:rsid w:val="00900543"/>
    <w:rsid w:val="009026F5"/>
    <w:rsid w:val="0090477E"/>
    <w:rsid w:val="00905DE1"/>
    <w:rsid w:val="00907112"/>
    <w:rsid w:val="009114CA"/>
    <w:rsid w:val="00912302"/>
    <w:rsid w:val="00913526"/>
    <w:rsid w:val="009136EF"/>
    <w:rsid w:val="00915ACC"/>
    <w:rsid w:val="00915F50"/>
    <w:rsid w:val="009210E0"/>
    <w:rsid w:val="00934458"/>
    <w:rsid w:val="00942CA3"/>
    <w:rsid w:val="00943E26"/>
    <w:rsid w:val="00946E2B"/>
    <w:rsid w:val="00952C03"/>
    <w:rsid w:val="00954F2A"/>
    <w:rsid w:val="00961EC7"/>
    <w:rsid w:val="009655BD"/>
    <w:rsid w:val="009665DD"/>
    <w:rsid w:val="0097138B"/>
    <w:rsid w:val="00974B5E"/>
    <w:rsid w:val="00974FDD"/>
    <w:rsid w:val="00975A72"/>
    <w:rsid w:val="00975DF9"/>
    <w:rsid w:val="00990603"/>
    <w:rsid w:val="00991B89"/>
    <w:rsid w:val="009A0B6F"/>
    <w:rsid w:val="009A4DAE"/>
    <w:rsid w:val="009A4FBC"/>
    <w:rsid w:val="009A698A"/>
    <w:rsid w:val="009A738F"/>
    <w:rsid w:val="009B1A55"/>
    <w:rsid w:val="009C08D1"/>
    <w:rsid w:val="009C145A"/>
    <w:rsid w:val="009C224C"/>
    <w:rsid w:val="009C4038"/>
    <w:rsid w:val="009C69C3"/>
    <w:rsid w:val="009C6E33"/>
    <w:rsid w:val="009C7FEE"/>
    <w:rsid w:val="009D142C"/>
    <w:rsid w:val="009D1D77"/>
    <w:rsid w:val="009D2431"/>
    <w:rsid w:val="009D4212"/>
    <w:rsid w:val="009E31AA"/>
    <w:rsid w:val="009E4461"/>
    <w:rsid w:val="009F0285"/>
    <w:rsid w:val="00A066E3"/>
    <w:rsid w:val="00A12A61"/>
    <w:rsid w:val="00A13B0C"/>
    <w:rsid w:val="00A13B7F"/>
    <w:rsid w:val="00A15F91"/>
    <w:rsid w:val="00A209CE"/>
    <w:rsid w:val="00A238A7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B0E"/>
    <w:rsid w:val="00A6742B"/>
    <w:rsid w:val="00A7703C"/>
    <w:rsid w:val="00A80090"/>
    <w:rsid w:val="00A83444"/>
    <w:rsid w:val="00A853A6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C1672"/>
    <w:rsid w:val="00AC24AD"/>
    <w:rsid w:val="00AC2AD0"/>
    <w:rsid w:val="00AC4912"/>
    <w:rsid w:val="00AC7590"/>
    <w:rsid w:val="00AD0A7F"/>
    <w:rsid w:val="00AD1258"/>
    <w:rsid w:val="00AD39AD"/>
    <w:rsid w:val="00AD6129"/>
    <w:rsid w:val="00AD6529"/>
    <w:rsid w:val="00AE4DBA"/>
    <w:rsid w:val="00AF667E"/>
    <w:rsid w:val="00AF7048"/>
    <w:rsid w:val="00B01D7D"/>
    <w:rsid w:val="00B024DC"/>
    <w:rsid w:val="00B052AD"/>
    <w:rsid w:val="00B06A06"/>
    <w:rsid w:val="00B15E25"/>
    <w:rsid w:val="00B17938"/>
    <w:rsid w:val="00B319C6"/>
    <w:rsid w:val="00B32BF3"/>
    <w:rsid w:val="00B335D8"/>
    <w:rsid w:val="00B36D48"/>
    <w:rsid w:val="00B456CF"/>
    <w:rsid w:val="00B45958"/>
    <w:rsid w:val="00B46F0F"/>
    <w:rsid w:val="00B52D23"/>
    <w:rsid w:val="00B5310B"/>
    <w:rsid w:val="00B552C9"/>
    <w:rsid w:val="00B57FED"/>
    <w:rsid w:val="00B6014B"/>
    <w:rsid w:val="00B677DB"/>
    <w:rsid w:val="00B71231"/>
    <w:rsid w:val="00B71DD6"/>
    <w:rsid w:val="00B726A5"/>
    <w:rsid w:val="00B730FD"/>
    <w:rsid w:val="00B74B88"/>
    <w:rsid w:val="00B762AD"/>
    <w:rsid w:val="00B81372"/>
    <w:rsid w:val="00B96099"/>
    <w:rsid w:val="00B96D70"/>
    <w:rsid w:val="00BA2A9E"/>
    <w:rsid w:val="00BA37A8"/>
    <w:rsid w:val="00BA52FE"/>
    <w:rsid w:val="00BA56E6"/>
    <w:rsid w:val="00BA66AF"/>
    <w:rsid w:val="00BB601E"/>
    <w:rsid w:val="00BD1953"/>
    <w:rsid w:val="00BD65BF"/>
    <w:rsid w:val="00BD7B0F"/>
    <w:rsid w:val="00BE62DA"/>
    <w:rsid w:val="00BE6F93"/>
    <w:rsid w:val="00BE7B2F"/>
    <w:rsid w:val="00C0134D"/>
    <w:rsid w:val="00C03B1D"/>
    <w:rsid w:val="00C04CDF"/>
    <w:rsid w:val="00C0501E"/>
    <w:rsid w:val="00C05653"/>
    <w:rsid w:val="00C1394B"/>
    <w:rsid w:val="00C14B88"/>
    <w:rsid w:val="00C15325"/>
    <w:rsid w:val="00C24BB7"/>
    <w:rsid w:val="00C253A4"/>
    <w:rsid w:val="00C27BA2"/>
    <w:rsid w:val="00C37990"/>
    <w:rsid w:val="00C37CF9"/>
    <w:rsid w:val="00C4450E"/>
    <w:rsid w:val="00C45E3A"/>
    <w:rsid w:val="00C51423"/>
    <w:rsid w:val="00C51A26"/>
    <w:rsid w:val="00C54058"/>
    <w:rsid w:val="00C5797F"/>
    <w:rsid w:val="00C61746"/>
    <w:rsid w:val="00C6426C"/>
    <w:rsid w:val="00C65CF1"/>
    <w:rsid w:val="00C6729A"/>
    <w:rsid w:val="00C67460"/>
    <w:rsid w:val="00C71A20"/>
    <w:rsid w:val="00C71CC1"/>
    <w:rsid w:val="00C73374"/>
    <w:rsid w:val="00C74B9B"/>
    <w:rsid w:val="00C82ACC"/>
    <w:rsid w:val="00C82E23"/>
    <w:rsid w:val="00C857C2"/>
    <w:rsid w:val="00C91258"/>
    <w:rsid w:val="00C9294C"/>
    <w:rsid w:val="00C93192"/>
    <w:rsid w:val="00C9364D"/>
    <w:rsid w:val="00C95723"/>
    <w:rsid w:val="00CB4C35"/>
    <w:rsid w:val="00CB567C"/>
    <w:rsid w:val="00CB7300"/>
    <w:rsid w:val="00CC1F15"/>
    <w:rsid w:val="00CD652E"/>
    <w:rsid w:val="00CE0172"/>
    <w:rsid w:val="00CE1C9E"/>
    <w:rsid w:val="00CE3F94"/>
    <w:rsid w:val="00CF3398"/>
    <w:rsid w:val="00CF417A"/>
    <w:rsid w:val="00CF4BB0"/>
    <w:rsid w:val="00CF7151"/>
    <w:rsid w:val="00D00967"/>
    <w:rsid w:val="00D015DA"/>
    <w:rsid w:val="00D034C0"/>
    <w:rsid w:val="00D212A8"/>
    <w:rsid w:val="00D25698"/>
    <w:rsid w:val="00D25751"/>
    <w:rsid w:val="00D264E0"/>
    <w:rsid w:val="00D35BCE"/>
    <w:rsid w:val="00D373F6"/>
    <w:rsid w:val="00D37414"/>
    <w:rsid w:val="00D406AE"/>
    <w:rsid w:val="00D4296A"/>
    <w:rsid w:val="00D44837"/>
    <w:rsid w:val="00D52D46"/>
    <w:rsid w:val="00D5720A"/>
    <w:rsid w:val="00D61DE2"/>
    <w:rsid w:val="00D62D2F"/>
    <w:rsid w:val="00D630B6"/>
    <w:rsid w:val="00D67FE5"/>
    <w:rsid w:val="00D70991"/>
    <w:rsid w:val="00D72BAD"/>
    <w:rsid w:val="00D8617C"/>
    <w:rsid w:val="00D935AC"/>
    <w:rsid w:val="00D949D0"/>
    <w:rsid w:val="00D9527C"/>
    <w:rsid w:val="00D95908"/>
    <w:rsid w:val="00D95B9B"/>
    <w:rsid w:val="00DA0006"/>
    <w:rsid w:val="00DA62C4"/>
    <w:rsid w:val="00DA6626"/>
    <w:rsid w:val="00DA6998"/>
    <w:rsid w:val="00DA74EF"/>
    <w:rsid w:val="00DB0637"/>
    <w:rsid w:val="00DB25D6"/>
    <w:rsid w:val="00DB36BF"/>
    <w:rsid w:val="00DB49F4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2CDB"/>
    <w:rsid w:val="00DF440B"/>
    <w:rsid w:val="00DF64DD"/>
    <w:rsid w:val="00DF7D14"/>
    <w:rsid w:val="00E0284F"/>
    <w:rsid w:val="00E02C73"/>
    <w:rsid w:val="00E0482D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6780"/>
    <w:rsid w:val="00E47B2A"/>
    <w:rsid w:val="00E50B7A"/>
    <w:rsid w:val="00E51880"/>
    <w:rsid w:val="00E521A3"/>
    <w:rsid w:val="00E5233A"/>
    <w:rsid w:val="00E53044"/>
    <w:rsid w:val="00E56BD1"/>
    <w:rsid w:val="00E66BA9"/>
    <w:rsid w:val="00E66CAE"/>
    <w:rsid w:val="00E66D5D"/>
    <w:rsid w:val="00E73B5F"/>
    <w:rsid w:val="00E81C52"/>
    <w:rsid w:val="00E82382"/>
    <w:rsid w:val="00E82F5C"/>
    <w:rsid w:val="00E853D1"/>
    <w:rsid w:val="00E95B45"/>
    <w:rsid w:val="00E96E3B"/>
    <w:rsid w:val="00EA1028"/>
    <w:rsid w:val="00EA21A0"/>
    <w:rsid w:val="00EA2B48"/>
    <w:rsid w:val="00EA2EE8"/>
    <w:rsid w:val="00EA3E83"/>
    <w:rsid w:val="00EB48F1"/>
    <w:rsid w:val="00EB6261"/>
    <w:rsid w:val="00EC133E"/>
    <w:rsid w:val="00EC6A50"/>
    <w:rsid w:val="00EE3272"/>
    <w:rsid w:val="00EF2E1C"/>
    <w:rsid w:val="00F07602"/>
    <w:rsid w:val="00F223E7"/>
    <w:rsid w:val="00F22CD0"/>
    <w:rsid w:val="00F22F07"/>
    <w:rsid w:val="00F23992"/>
    <w:rsid w:val="00F23F4D"/>
    <w:rsid w:val="00F30555"/>
    <w:rsid w:val="00F30785"/>
    <w:rsid w:val="00F32A40"/>
    <w:rsid w:val="00F334AF"/>
    <w:rsid w:val="00F33682"/>
    <w:rsid w:val="00F35973"/>
    <w:rsid w:val="00F42644"/>
    <w:rsid w:val="00F47D38"/>
    <w:rsid w:val="00F52058"/>
    <w:rsid w:val="00F6377F"/>
    <w:rsid w:val="00F63BA5"/>
    <w:rsid w:val="00F80A74"/>
    <w:rsid w:val="00F80EF0"/>
    <w:rsid w:val="00F8573C"/>
    <w:rsid w:val="00F8594E"/>
    <w:rsid w:val="00F869E1"/>
    <w:rsid w:val="00F869E7"/>
    <w:rsid w:val="00F87712"/>
    <w:rsid w:val="00F904E8"/>
    <w:rsid w:val="00F91CBC"/>
    <w:rsid w:val="00F977D6"/>
    <w:rsid w:val="00FA1993"/>
    <w:rsid w:val="00FA6E10"/>
    <w:rsid w:val="00FB0816"/>
    <w:rsid w:val="00FB5458"/>
    <w:rsid w:val="00FB679B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B3AF4"/>
    <w:pPr>
      <w:ind w:left="720"/>
      <w:contextualSpacing/>
    </w:pPr>
  </w:style>
  <w:style w:type="character" w:styleId="Hyperlink">
    <w:name w:val="Hyperlink"/>
    <w:rsid w:val="009D2431"/>
    <w:rPr>
      <w:color w:val="0000FF"/>
      <w:u w:val="single"/>
    </w:rPr>
  </w:style>
  <w:style w:type="paragraph" w:customStyle="1" w:styleId="KBOSubsection">
    <w:name w:val="KBO Subsection"/>
    <w:basedOn w:val="Standard"/>
    <w:autoRedefine/>
    <w:rsid w:val="00432FE7"/>
    <w:pPr>
      <w:widowControl w:val="0"/>
      <w:tabs>
        <w:tab w:val="left" w:pos="720"/>
      </w:tabs>
      <w:autoSpaceDE w:val="0"/>
      <w:autoSpaceDN w:val="0"/>
      <w:spacing w:line="240" w:lineRule="auto"/>
    </w:pPr>
    <w:rPr>
      <w:rFonts w:eastAsia="Times New Roman"/>
      <w:sz w:val="28"/>
      <w:szCs w:val="28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396E8-3DB3-4270-B41A-3866B6DC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5834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Module description</vt:lpstr>
      <vt:lpstr>Module description</vt:lpstr>
    </vt:vector>
  </TitlesOfParts>
  <Company>BMLV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Dr. Harald GELL, MSc, MSD, MBA</cp:lastModifiedBy>
  <cp:revision>7</cp:revision>
  <cp:lastPrinted>2014-06-16T06:25:00Z</cp:lastPrinted>
  <dcterms:created xsi:type="dcterms:W3CDTF">2014-06-25T14:29:00Z</dcterms:created>
  <dcterms:modified xsi:type="dcterms:W3CDTF">2014-08-28T19:02:00Z</dcterms:modified>
</cp:coreProperties>
</file>