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372" w:rsidRPr="006B43E7" w:rsidRDefault="006B43E7" w:rsidP="00B81372">
      <w:pPr>
        <w:tabs>
          <w:tab w:val="left" w:pos="567"/>
          <w:tab w:val="left" w:pos="1134"/>
          <w:tab w:val="left" w:pos="1701"/>
          <w:tab w:val="left" w:pos="2268"/>
          <w:tab w:val="right" w:pos="9072"/>
        </w:tabs>
        <w:spacing w:line="240" w:lineRule="auto"/>
        <w:ind w:left="567" w:hanging="567"/>
        <w:jc w:val="center"/>
        <w:rPr>
          <w:rFonts w:ascii="Arial" w:hAnsi="Arial" w:cs="Arial"/>
          <w:b/>
          <w:lang w:val="en-GB"/>
        </w:rPr>
      </w:pPr>
      <w:r w:rsidRPr="006B43E7">
        <w:rPr>
          <w:rFonts w:ascii="Arial" w:hAnsi="Arial" w:cs="Arial"/>
          <w:b/>
          <w:color w:val="FF0000"/>
          <w:lang w:val="en-GB"/>
        </w:rPr>
        <w:t>D</w:t>
      </w:r>
      <w:r w:rsidR="00B81372" w:rsidRPr="006B43E7">
        <w:rPr>
          <w:rFonts w:ascii="Arial" w:hAnsi="Arial" w:cs="Arial"/>
          <w:b/>
          <w:lang w:val="en-GB"/>
        </w:rPr>
        <w:t>escription</w:t>
      </w:r>
    </w:p>
    <w:p w:rsidR="00B81372" w:rsidRPr="006B43E7" w:rsidRDefault="00B81372" w:rsidP="006B43E7">
      <w:pPr>
        <w:tabs>
          <w:tab w:val="left" w:pos="567"/>
          <w:tab w:val="left" w:pos="1134"/>
          <w:tab w:val="left" w:pos="1701"/>
          <w:tab w:val="left" w:pos="2268"/>
          <w:tab w:val="right" w:pos="9072"/>
        </w:tabs>
        <w:spacing w:line="240" w:lineRule="auto"/>
        <w:ind w:left="567" w:hanging="567"/>
        <w:jc w:val="center"/>
        <w:rPr>
          <w:rFonts w:ascii="Arial" w:hAnsi="Arial" w:cs="Arial"/>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276"/>
        <w:gridCol w:w="2552"/>
        <w:gridCol w:w="3372"/>
        <w:gridCol w:w="1902"/>
      </w:tblGrid>
      <w:tr w:rsidR="00B81372" w:rsidRPr="006B43E7" w:rsidTr="00E10972">
        <w:trPr>
          <w:trHeight w:val="781"/>
        </w:trPr>
        <w:tc>
          <w:tcPr>
            <w:tcW w:w="1276" w:type="dxa"/>
            <w:shd w:val="clear" w:color="auto" w:fill="FFFFFF"/>
          </w:tcPr>
          <w:p w:rsidR="00B81372" w:rsidRPr="006B43E7" w:rsidRDefault="00B81372" w:rsidP="002D3CAE">
            <w:pPr>
              <w:tabs>
                <w:tab w:val="left" w:pos="567"/>
                <w:tab w:val="left" w:pos="1134"/>
                <w:tab w:val="left" w:pos="1701"/>
                <w:tab w:val="left" w:pos="2268"/>
                <w:tab w:val="right" w:pos="9072"/>
              </w:tabs>
              <w:spacing w:after="120" w:line="240" w:lineRule="auto"/>
              <w:jc w:val="center"/>
              <w:rPr>
                <w:rFonts w:ascii="Arial" w:hAnsi="Arial" w:cs="Arial"/>
                <w:sz w:val="20"/>
                <w:lang w:val="en-GB"/>
              </w:rPr>
            </w:pPr>
            <w:r w:rsidRPr="006B43E7">
              <w:rPr>
                <w:rFonts w:ascii="Arial" w:hAnsi="Arial" w:cs="Arial"/>
                <w:sz w:val="20"/>
                <w:lang w:val="en-GB"/>
              </w:rPr>
              <w:t>Country</w:t>
            </w:r>
          </w:p>
          <w:p w:rsidR="00B81372" w:rsidRPr="006B43E7" w:rsidRDefault="006B43E7" w:rsidP="002D3CAE">
            <w:pPr>
              <w:tabs>
                <w:tab w:val="left" w:pos="567"/>
                <w:tab w:val="left" w:pos="1134"/>
                <w:tab w:val="left" w:pos="1701"/>
                <w:tab w:val="left" w:pos="2268"/>
                <w:tab w:val="right" w:pos="9072"/>
              </w:tabs>
              <w:spacing w:line="240" w:lineRule="auto"/>
              <w:jc w:val="center"/>
              <w:rPr>
                <w:rFonts w:ascii="Arial" w:hAnsi="Arial" w:cs="Arial"/>
                <w:sz w:val="20"/>
                <w:lang w:val="en-GB"/>
              </w:rPr>
            </w:pPr>
            <w:r>
              <w:rPr>
                <w:rFonts w:ascii="Arial" w:hAnsi="Arial" w:cs="Arial"/>
                <w:sz w:val="20"/>
                <w:lang w:val="en-GB"/>
              </w:rPr>
              <w:t>……….</w:t>
            </w:r>
          </w:p>
        </w:tc>
        <w:tc>
          <w:tcPr>
            <w:tcW w:w="2552" w:type="dxa"/>
            <w:shd w:val="clear" w:color="auto" w:fill="FFFFFF"/>
          </w:tcPr>
          <w:p w:rsidR="00B81372" w:rsidRPr="006B43E7" w:rsidRDefault="00B81372" w:rsidP="002D3CAE">
            <w:pPr>
              <w:tabs>
                <w:tab w:val="left" w:pos="567"/>
                <w:tab w:val="left" w:pos="1134"/>
                <w:tab w:val="left" w:pos="1701"/>
                <w:tab w:val="left" w:pos="2268"/>
                <w:tab w:val="right" w:pos="9072"/>
              </w:tabs>
              <w:spacing w:after="120" w:line="240" w:lineRule="auto"/>
              <w:jc w:val="center"/>
              <w:rPr>
                <w:rFonts w:ascii="Arial" w:hAnsi="Arial" w:cs="Arial"/>
                <w:sz w:val="20"/>
                <w:lang w:val="en-GB"/>
              </w:rPr>
            </w:pPr>
            <w:r w:rsidRPr="006B43E7">
              <w:rPr>
                <w:rFonts w:ascii="Arial" w:hAnsi="Arial" w:cs="Arial"/>
                <w:sz w:val="20"/>
                <w:lang w:val="en-GB"/>
              </w:rPr>
              <w:t>Institution</w:t>
            </w:r>
          </w:p>
          <w:p w:rsidR="00B81372" w:rsidRPr="006B43E7" w:rsidRDefault="006B43E7" w:rsidP="002D3CAE">
            <w:pPr>
              <w:tabs>
                <w:tab w:val="left" w:pos="567"/>
                <w:tab w:val="left" w:pos="1134"/>
                <w:tab w:val="left" w:pos="1701"/>
                <w:tab w:val="left" w:pos="2268"/>
                <w:tab w:val="right" w:pos="9072"/>
              </w:tabs>
              <w:spacing w:line="240" w:lineRule="auto"/>
              <w:jc w:val="center"/>
              <w:rPr>
                <w:rFonts w:ascii="Arial" w:hAnsi="Arial" w:cs="Arial"/>
                <w:sz w:val="20"/>
                <w:lang w:val="en-GB"/>
              </w:rPr>
            </w:pPr>
            <w:r>
              <w:rPr>
                <w:rFonts w:ascii="Arial" w:hAnsi="Arial" w:cs="Arial"/>
                <w:sz w:val="20"/>
                <w:lang w:val="en-GB"/>
              </w:rPr>
              <w:t>……….</w:t>
            </w:r>
          </w:p>
        </w:tc>
        <w:tc>
          <w:tcPr>
            <w:tcW w:w="3372" w:type="dxa"/>
            <w:shd w:val="clear" w:color="auto" w:fill="FFFFFF"/>
          </w:tcPr>
          <w:p w:rsidR="00B81372" w:rsidRPr="006B43E7" w:rsidRDefault="00B81372" w:rsidP="002D3CAE">
            <w:pPr>
              <w:tabs>
                <w:tab w:val="left" w:pos="567"/>
                <w:tab w:val="left" w:pos="1134"/>
                <w:tab w:val="left" w:pos="1701"/>
                <w:tab w:val="left" w:pos="2268"/>
                <w:tab w:val="right" w:pos="9072"/>
              </w:tabs>
              <w:spacing w:after="120" w:line="240" w:lineRule="auto"/>
              <w:jc w:val="center"/>
              <w:rPr>
                <w:rFonts w:ascii="Arial" w:hAnsi="Arial" w:cs="Arial"/>
                <w:sz w:val="20"/>
                <w:lang w:val="en-GB"/>
              </w:rPr>
            </w:pPr>
            <w:r w:rsidRPr="006B43E7">
              <w:rPr>
                <w:rFonts w:ascii="Arial" w:hAnsi="Arial" w:cs="Arial"/>
                <w:sz w:val="20"/>
                <w:lang w:val="en-GB"/>
              </w:rPr>
              <w:t>Module</w:t>
            </w:r>
          </w:p>
          <w:p w:rsidR="00B81372" w:rsidRPr="006B43E7" w:rsidRDefault="005E3BDC" w:rsidP="006B43E7">
            <w:pPr>
              <w:tabs>
                <w:tab w:val="left" w:pos="567"/>
                <w:tab w:val="left" w:pos="1134"/>
                <w:tab w:val="left" w:pos="1701"/>
                <w:tab w:val="left" w:pos="2268"/>
                <w:tab w:val="right" w:pos="9072"/>
              </w:tabs>
              <w:spacing w:line="240" w:lineRule="auto"/>
              <w:jc w:val="center"/>
              <w:rPr>
                <w:rFonts w:ascii="Arial" w:hAnsi="Arial" w:cs="Arial"/>
                <w:b/>
                <w:sz w:val="20"/>
                <w:lang w:val="en-GB"/>
              </w:rPr>
            </w:pPr>
            <w:r w:rsidRPr="006B43E7">
              <w:rPr>
                <w:rFonts w:ascii="Arial" w:hAnsi="Arial" w:cs="Arial"/>
                <w:b/>
                <w:lang w:val="en-GB"/>
              </w:rPr>
              <w:t xml:space="preserve">Comprehensive </w:t>
            </w:r>
            <w:r w:rsidR="006B43E7" w:rsidRPr="006B43E7">
              <w:rPr>
                <w:rFonts w:ascii="Arial" w:hAnsi="Arial" w:cs="Arial"/>
                <w:b/>
                <w:color w:val="FF0000"/>
                <w:lang w:val="en-GB"/>
              </w:rPr>
              <w:t>A</w:t>
            </w:r>
            <w:r w:rsidRPr="006B43E7">
              <w:rPr>
                <w:rFonts w:ascii="Arial" w:hAnsi="Arial" w:cs="Arial"/>
                <w:b/>
                <w:lang w:val="en-GB"/>
              </w:rPr>
              <w:t>pproach</w:t>
            </w:r>
          </w:p>
        </w:tc>
        <w:tc>
          <w:tcPr>
            <w:tcW w:w="1902" w:type="dxa"/>
            <w:shd w:val="clear" w:color="auto" w:fill="800080"/>
          </w:tcPr>
          <w:p w:rsidR="00B81372" w:rsidRPr="006B43E7" w:rsidRDefault="00B81372" w:rsidP="002D3CAE">
            <w:pPr>
              <w:tabs>
                <w:tab w:val="left" w:pos="567"/>
                <w:tab w:val="left" w:pos="1134"/>
                <w:tab w:val="left" w:pos="1701"/>
                <w:tab w:val="left" w:pos="2268"/>
                <w:tab w:val="right" w:pos="9072"/>
              </w:tabs>
              <w:spacing w:after="120" w:line="240" w:lineRule="auto"/>
              <w:jc w:val="center"/>
              <w:rPr>
                <w:rFonts w:ascii="Arial" w:hAnsi="Arial" w:cs="Arial"/>
                <w:color w:val="FFFFFF"/>
                <w:sz w:val="20"/>
                <w:lang w:val="en-GB"/>
              </w:rPr>
            </w:pPr>
            <w:r w:rsidRPr="006B43E7">
              <w:rPr>
                <w:rFonts w:ascii="Arial" w:hAnsi="Arial" w:cs="Arial"/>
                <w:color w:val="FFFFFF"/>
                <w:sz w:val="20"/>
                <w:lang w:val="en-GB"/>
              </w:rPr>
              <w:t>ECTS</w:t>
            </w:r>
          </w:p>
          <w:p w:rsidR="00B81372" w:rsidRPr="006B43E7" w:rsidRDefault="00A171D8" w:rsidP="002D3CAE">
            <w:pPr>
              <w:tabs>
                <w:tab w:val="left" w:pos="567"/>
                <w:tab w:val="left" w:pos="1134"/>
                <w:tab w:val="left" w:pos="1701"/>
                <w:tab w:val="left" w:pos="2268"/>
                <w:tab w:val="right" w:pos="9072"/>
              </w:tabs>
              <w:spacing w:line="240" w:lineRule="auto"/>
              <w:jc w:val="center"/>
              <w:rPr>
                <w:rFonts w:ascii="Arial" w:hAnsi="Arial" w:cs="Arial"/>
                <w:b/>
                <w:color w:val="FFFFFF"/>
                <w:sz w:val="36"/>
                <w:szCs w:val="36"/>
                <w:lang w:val="en-GB"/>
              </w:rPr>
            </w:pPr>
            <w:r w:rsidRPr="00A171D8">
              <w:rPr>
                <w:rFonts w:ascii="Arial" w:hAnsi="Arial" w:cs="Arial"/>
                <w:b/>
                <w:color w:val="FFFFFF" w:themeColor="background1"/>
                <w:sz w:val="36"/>
                <w:szCs w:val="36"/>
                <w:lang w:val="en-GB"/>
              </w:rPr>
              <w:t>4.0</w:t>
            </w:r>
          </w:p>
        </w:tc>
      </w:tr>
    </w:tbl>
    <w:p w:rsidR="00B81372" w:rsidRPr="006B43E7" w:rsidRDefault="00B81372" w:rsidP="00B81372">
      <w:pPr>
        <w:tabs>
          <w:tab w:val="left" w:pos="567"/>
          <w:tab w:val="left" w:pos="1134"/>
          <w:tab w:val="left" w:pos="1701"/>
          <w:tab w:val="left" w:pos="2268"/>
          <w:tab w:val="right" w:pos="9072"/>
        </w:tabs>
        <w:spacing w:line="240" w:lineRule="auto"/>
        <w:ind w:left="567" w:hanging="567"/>
        <w:rPr>
          <w:rFonts w:ascii="Arial" w:hAnsi="Arial" w:cs="Arial"/>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7823"/>
      </w:tblGrid>
      <w:tr w:rsidR="00B81372" w:rsidRPr="006B43E7" w:rsidTr="00E10972">
        <w:trPr>
          <w:trHeight w:val="1094"/>
        </w:trPr>
        <w:tc>
          <w:tcPr>
            <w:tcW w:w="1276" w:type="dxa"/>
            <w:shd w:val="clear" w:color="auto" w:fill="auto"/>
            <w:vAlign w:val="center"/>
          </w:tcPr>
          <w:p w:rsidR="00B81372" w:rsidRPr="006B43E7" w:rsidRDefault="006B43E7" w:rsidP="002D7B87">
            <w:pPr>
              <w:tabs>
                <w:tab w:val="left" w:pos="567"/>
                <w:tab w:val="left" w:pos="1134"/>
                <w:tab w:val="left" w:pos="1701"/>
                <w:tab w:val="left" w:pos="2268"/>
                <w:tab w:val="right" w:pos="9072"/>
              </w:tabs>
              <w:spacing w:after="120" w:line="240" w:lineRule="auto"/>
              <w:jc w:val="center"/>
              <w:rPr>
                <w:rFonts w:ascii="Arial" w:hAnsi="Arial" w:cs="Arial"/>
                <w:color w:val="FF0000"/>
                <w:sz w:val="20"/>
                <w:lang w:val="en-GB"/>
              </w:rPr>
            </w:pPr>
            <w:r w:rsidRPr="006B43E7">
              <w:rPr>
                <w:rFonts w:ascii="Arial" w:hAnsi="Arial" w:cs="Arial"/>
                <w:color w:val="FF0000"/>
                <w:sz w:val="20"/>
                <w:lang w:val="en-GB"/>
              </w:rPr>
              <w:t>Service</w:t>
            </w:r>
          </w:p>
          <w:p w:rsidR="00B81372" w:rsidRPr="006B43E7" w:rsidRDefault="00DA62C4" w:rsidP="006B43E7">
            <w:pPr>
              <w:tabs>
                <w:tab w:val="left" w:pos="567"/>
                <w:tab w:val="left" w:pos="1134"/>
                <w:tab w:val="left" w:pos="1701"/>
                <w:tab w:val="left" w:pos="2268"/>
                <w:tab w:val="right" w:pos="9072"/>
              </w:tabs>
              <w:spacing w:line="240" w:lineRule="auto"/>
              <w:jc w:val="center"/>
              <w:rPr>
                <w:rFonts w:ascii="Arial" w:hAnsi="Arial" w:cs="Arial"/>
                <w:b/>
                <w:color w:val="000000"/>
                <w:sz w:val="20"/>
                <w:lang w:val="en-GB"/>
              </w:rPr>
            </w:pPr>
            <w:r w:rsidRPr="006B43E7">
              <w:rPr>
                <w:rFonts w:ascii="Arial" w:hAnsi="Arial" w:cs="Arial"/>
                <w:b/>
                <w:color w:val="FF0000"/>
                <w:sz w:val="20"/>
                <w:lang w:val="en-GB"/>
              </w:rPr>
              <w:t>A</w:t>
            </w:r>
            <w:r w:rsidR="005A4AC3" w:rsidRPr="006B43E7">
              <w:rPr>
                <w:rFonts w:ascii="Arial" w:hAnsi="Arial" w:cs="Arial"/>
                <w:b/>
                <w:color w:val="FF0000"/>
                <w:sz w:val="20"/>
                <w:lang w:val="en-GB"/>
              </w:rPr>
              <w:t>ll</w:t>
            </w:r>
          </w:p>
        </w:tc>
        <w:tc>
          <w:tcPr>
            <w:tcW w:w="7823" w:type="dxa"/>
            <w:vMerge w:val="restart"/>
            <w:shd w:val="clear" w:color="auto" w:fill="auto"/>
            <w:vAlign w:val="center"/>
          </w:tcPr>
          <w:p w:rsidR="00FD1CCA" w:rsidRPr="00E10972" w:rsidRDefault="00FD1CCA" w:rsidP="002C3A3A">
            <w:pPr>
              <w:tabs>
                <w:tab w:val="left" w:pos="425"/>
                <w:tab w:val="left" w:pos="851"/>
              </w:tabs>
              <w:spacing w:after="60" w:line="240" w:lineRule="auto"/>
              <w:jc w:val="center"/>
              <w:rPr>
                <w:rFonts w:ascii="Arial" w:hAnsi="Arial" w:cs="Arial"/>
                <w:sz w:val="20"/>
                <w:lang w:val="en-GB"/>
              </w:rPr>
            </w:pPr>
            <w:r w:rsidRPr="00E10972">
              <w:rPr>
                <w:rFonts w:ascii="Arial" w:hAnsi="Arial" w:cs="Arial"/>
                <w:sz w:val="20"/>
                <w:lang w:val="en-GB"/>
              </w:rPr>
              <w:t>Minimum Qualification for Lecturers</w:t>
            </w:r>
          </w:p>
          <w:p w:rsidR="005E3BDC" w:rsidRPr="006B43E7" w:rsidRDefault="005E3BDC" w:rsidP="00E10972">
            <w:pPr>
              <w:numPr>
                <w:ilvl w:val="0"/>
                <w:numId w:val="10"/>
              </w:numPr>
              <w:spacing w:after="60" w:line="240" w:lineRule="auto"/>
              <w:ind w:left="284" w:hanging="284"/>
              <w:jc w:val="left"/>
              <w:rPr>
                <w:rFonts w:ascii="Arial" w:hAnsi="Arial" w:cs="Arial"/>
                <w:b/>
                <w:sz w:val="20"/>
                <w:lang w:val="en-GB"/>
              </w:rPr>
            </w:pPr>
            <w:r w:rsidRPr="006B43E7">
              <w:rPr>
                <w:rFonts w:ascii="Arial" w:hAnsi="Arial" w:cs="Arial"/>
                <w:b/>
                <w:sz w:val="20"/>
                <w:lang w:val="en-GB"/>
              </w:rPr>
              <w:t xml:space="preserve">Officers or </w:t>
            </w:r>
            <w:r w:rsidR="00E10972" w:rsidRPr="00E10972">
              <w:rPr>
                <w:rFonts w:ascii="Arial" w:hAnsi="Arial" w:cs="Arial"/>
                <w:b/>
                <w:color w:val="FF0000"/>
                <w:sz w:val="20"/>
                <w:lang w:val="en-GB"/>
              </w:rPr>
              <w:t>C</w:t>
            </w:r>
            <w:r w:rsidRPr="006B43E7">
              <w:rPr>
                <w:rFonts w:ascii="Arial" w:hAnsi="Arial" w:cs="Arial"/>
                <w:b/>
                <w:sz w:val="20"/>
                <w:lang w:val="en-GB"/>
              </w:rPr>
              <w:t>ivilian Lecturers:</w:t>
            </w:r>
          </w:p>
          <w:p w:rsidR="005E3BDC" w:rsidRPr="006B43E7" w:rsidRDefault="005E3BDC" w:rsidP="00E10972">
            <w:pPr>
              <w:numPr>
                <w:ilvl w:val="1"/>
                <w:numId w:val="10"/>
              </w:numPr>
              <w:spacing w:after="60" w:line="240" w:lineRule="auto"/>
              <w:ind w:left="568" w:hanging="284"/>
              <w:jc w:val="left"/>
              <w:rPr>
                <w:rFonts w:ascii="Arial" w:hAnsi="Arial" w:cs="Arial"/>
                <w:sz w:val="20"/>
                <w:lang w:val="en-GB"/>
              </w:rPr>
            </w:pPr>
            <w:r w:rsidRPr="006B43E7">
              <w:rPr>
                <w:rFonts w:ascii="Arial" w:hAnsi="Arial" w:cs="Arial"/>
                <w:color w:val="000000"/>
                <w:sz w:val="20"/>
                <w:lang w:val="en-GB"/>
              </w:rPr>
              <w:t>English: Common European Framework of Reference for Languages (CEFR) Level B2 or NATO</w:t>
            </w:r>
            <w:r w:rsidRPr="006B43E7">
              <w:rPr>
                <w:rFonts w:ascii="Arial" w:hAnsi="Arial" w:cs="Arial"/>
                <w:sz w:val="20"/>
                <w:lang w:val="en-GB"/>
              </w:rPr>
              <w:t xml:space="preserve"> STANAG 6001 Level 3.</w:t>
            </w:r>
          </w:p>
          <w:p w:rsidR="005E3BDC" w:rsidRPr="006B43E7" w:rsidRDefault="005E3BDC" w:rsidP="00E10972">
            <w:pPr>
              <w:numPr>
                <w:ilvl w:val="1"/>
                <w:numId w:val="10"/>
              </w:numPr>
              <w:spacing w:after="60" w:line="240" w:lineRule="auto"/>
              <w:ind w:left="568" w:hanging="284"/>
              <w:jc w:val="left"/>
              <w:rPr>
                <w:rFonts w:ascii="Arial" w:hAnsi="Arial" w:cs="Arial"/>
                <w:sz w:val="20"/>
                <w:lang w:val="en-GB"/>
              </w:rPr>
            </w:pPr>
            <w:r w:rsidRPr="006B43E7">
              <w:rPr>
                <w:rFonts w:ascii="Arial" w:hAnsi="Arial" w:cs="Arial"/>
                <w:sz w:val="20"/>
                <w:lang w:val="en-GB"/>
              </w:rPr>
              <w:t xml:space="preserve">Thorough knowledge of the Comprehensive </w:t>
            </w:r>
            <w:r w:rsidR="00E10972" w:rsidRPr="00E10972">
              <w:rPr>
                <w:rFonts w:ascii="Arial" w:hAnsi="Arial" w:cs="Arial"/>
                <w:color w:val="FF0000"/>
                <w:sz w:val="20"/>
                <w:lang w:val="en-GB"/>
              </w:rPr>
              <w:t>A</w:t>
            </w:r>
            <w:r w:rsidRPr="006B43E7">
              <w:rPr>
                <w:rFonts w:ascii="Arial" w:hAnsi="Arial" w:cs="Arial"/>
                <w:sz w:val="20"/>
                <w:lang w:val="en-GB"/>
              </w:rPr>
              <w:t>pproach.</w:t>
            </w:r>
          </w:p>
          <w:p w:rsidR="005E3BDC" w:rsidRPr="006B43E7" w:rsidRDefault="005E3BDC" w:rsidP="00E10972">
            <w:pPr>
              <w:numPr>
                <w:ilvl w:val="1"/>
                <w:numId w:val="10"/>
              </w:numPr>
              <w:spacing w:after="60" w:line="240" w:lineRule="auto"/>
              <w:ind w:left="568" w:hanging="284"/>
              <w:jc w:val="left"/>
              <w:rPr>
                <w:rFonts w:ascii="Arial" w:hAnsi="Arial" w:cs="Arial"/>
                <w:sz w:val="20"/>
                <w:lang w:val="en-GB"/>
              </w:rPr>
            </w:pPr>
            <w:r w:rsidRPr="006B43E7">
              <w:rPr>
                <w:rFonts w:ascii="Arial" w:hAnsi="Arial" w:cs="Arial"/>
                <w:sz w:val="20"/>
                <w:lang w:val="en-GB"/>
              </w:rPr>
              <w:t>Adequate knowledge of international relations issues.</w:t>
            </w:r>
          </w:p>
          <w:p w:rsidR="00C61746" w:rsidRPr="006B43E7" w:rsidRDefault="005E3BDC" w:rsidP="00E10972">
            <w:pPr>
              <w:numPr>
                <w:ilvl w:val="1"/>
                <w:numId w:val="10"/>
              </w:numPr>
              <w:spacing w:after="60" w:line="240" w:lineRule="auto"/>
              <w:ind w:left="568" w:hanging="284"/>
              <w:jc w:val="left"/>
              <w:rPr>
                <w:rFonts w:ascii="Arial" w:hAnsi="Arial" w:cs="Arial"/>
                <w:sz w:val="20"/>
                <w:lang w:val="en-GB"/>
              </w:rPr>
            </w:pPr>
            <w:r w:rsidRPr="006B43E7">
              <w:rPr>
                <w:rFonts w:ascii="Arial" w:hAnsi="Arial" w:cs="Arial"/>
                <w:sz w:val="20"/>
                <w:lang w:val="en-GB"/>
              </w:rPr>
              <w:t>Thorough knowledge of the topic taught.</w:t>
            </w:r>
          </w:p>
        </w:tc>
      </w:tr>
      <w:tr w:rsidR="00B81372" w:rsidRPr="006B43E7" w:rsidTr="00E10972">
        <w:trPr>
          <w:trHeight w:val="983"/>
        </w:trPr>
        <w:tc>
          <w:tcPr>
            <w:tcW w:w="1276" w:type="dxa"/>
            <w:shd w:val="clear" w:color="auto" w:fill="auto"/>
            <w:vAlign w:val="center"/>
          </w:tcPr>
          <w:p w:rsidR="00B81372" w:rsidRPr="006B43E7" w:rsidRDefault="00B81372" w:rsidP="00E66CAE">
            <w:pPr>
              <w:tabs>
                <w:tab w:val="left" w:pos="2268"/>
                <w:tab w:val="right" w:pos="9072"/>
              </w:tabs>
              <w:spacing w:after="120" w:line="240" w:lineRule="auto"/>
              <w:jc w:val="center"/>
              <w:rPr>
                <w:rFonts w:ascii="Arial" w:hAnsi="Arial" w:cs="Arial"/>
                <w:sz w:val="20"/>
                <w:lang w:val="en-GB"/>
              </w:rPr>
            </w:pPr>
            <w:r w:rsidRPr="006B43E7">
              <w:rPr>
                <w:rFonts w:ascii="Arial" w:hAnsi="Arial" w:cs="Arial"/>
                <w:sz w:val="20"/>
                <w:lang w:val="en-GB"/>
              </w:rPr>
              <w:t>Language</w:t>
            </w:r>
            <w:r w:rsidR="00194057" w:rsidRPr="006B43E7">
              <w:rPr>
                <w:rFonts w:ascii="Arial" w:hAnsi="Arial" w:cs="Arial"/>
                <w:sz w:val="20"/>
                <w:lang w:val="en-GB"/>
              </w:rPr>
              <w:t>s</w:t>
            </w:r>
          </w:p>
          <w:p w:rsidR="002D7B87" w:rsidRPr="006B43E7" w:rsidRDefault="006B43E7" w:rsidP="00E66CAE">
            <w:pPr>
              <w:tabs>
                <w:tab w:val="left" w:pos="2268"/>
                <w:tab w:val="right" w:pos="9072"/>
              </w:tabs>
              <w:spacing w:line="240" w:lineRule="auto"/>
              <w:jc w:val="center"/>
              <w:rPr>
                <w:rFonts w:ascii="Arial" w:hAnsi="Arial" w:cs="Arial"/>
                <w:b/>
                <w:sz w:val="20"/>
                <w:lang w:val="en-GB"/>
              </w:rPr>
            </w:pPr>
            <w:r w:rsidRPr="006B43E7">
              <w:rPr>
                <w:rFonts w:ascii="Arial" w:hAnsi="Arial" w:cs="Arial"/>
                <w:b/>
                <w:color w:val="FF0000"/>
                <w:sz w:val="20"/>
                <w:lang w:val="en-GB"/>
              </w:rPr>
              <w:t>English</w:t>
            </w:r>
          </w:p>
        </w:tc>
        <w:tc>
          <w:tcPr>
            <w:tcW w:w="7823" w:type="dxa"/>
            <w:vMerge/>
            <w:shd w:val="clear" w:color="auto" w:fill="auto"/>
          </w:tcPr>
          <w:p w:rsidR="00B81372" w:rsidRPr="006B43E7" w:rsidRDefault="00B81372" w:rsidP="002D3CAE">
            <w:pPr>
              <w:tabs>
                <w:tab w:val="left" w:pos="425"/>
                <w:tab w:val="left" w:pos="851"/>
              </w:tabs>
              <w:spacing w:after="60" w:line="240" w:lineRule="auto"/>
              <w:jc w:val="center"/>
              <w:rPr>
                <w:rFonts w:ascii="Arial" w:hAnsi="Arial" w:cs="Arial"/>
                <w:sz w:val="20"/>
                <w:lang w:val="en-GB"/>
              </w:rPr>
            </w:pPr>
          </w:p>
        </w:tc>
      </w:tr>
    </w:tbl>
    <w:p w:rsidR="005A4AC3" w:rsidRPr="006B43E7" w:rsidRDefault="005A4AC3" w:rsidP="00B81372">
      <w:pPr>
        <w:tabs>
          <w:tab w:val="left" w:pos="567"/>
          <w:tab w:val="left" w:pos="1134"/>
          <w:tab w:val="left" w:pos="1701"/>
          <w:tab w:val="left" w:pos="2268"/>
          <w:tab w:val="right" w:pos="9072"/>
        </w:tabs>
        <w:spacing w:line="240" w:lineRule="auto"/>
        <w:ind w:left="567" w:hanging="567"/>
        <w:rPr>
          <w:rFonts w:ascii="Arial" w:hAnsi="Arial" w:cs="Arial"/>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5387"/>
        <w:gridCol w:w="3715"/>
      </w:tblGrid>
      <w:tr w:rsidR="00B81372" w:rsidRPr="00C267BC" w:rsidTr="00C267BC">
        <w:trPr>
          <w:trHeight w:val="1502"/>
        </w:trPr>
        <w:tc>
          <w:tcPr>
            <w:tcW w:w="5387" w:type="dxa"/>
            <w:shd w:val="clear" w:color="auto" w:fill="FFFFFF"/>
            <w:vAlign w:val="center"/>
          </w:tcPr>
          <w:p w:rsidR="00B81372" w:rsidRPr="00C267BC" w:rsidRDefault="002C3A3A" w:rsidP="00E10972">
            <w:pPr>
              <w:tabs>
                <w:tab w:val="left" w:pos="567"/>
                <w:tab w:val="left" w:pos="1134"/>
                <w:tab w:val="left" w:pos="1701"/>
                <w:tab w:val="left" w:pos="2268"/>
                <w:tab w:val="right" w:pos="9072"/>
              </w:tabs>
              <w:spacing w:after="120" w:line="240" w:lineRule="auto"/>
              <w:jc w:val="center"/>
              <w:rPr>
                <w:rFonts w:ascii="Arial" w:hAnsi="Arial" w:cs="Arial"/>
                <w:sz w:val="20"/>
                <w:lang w:val="en-GB"/>
              </w:rPr>
            </w:pPr>
            <w:r w:rsidRPr="00C267BC">
              <w:rPr>
                <w:rFonts w:ascii="Arial" w:hAnsi="Arial" w:cs="Arial"/>
                <w:sz w:val="20"/>
                <w:lang w:val="en-GB"/>
              </w:rPr>
              <w:t>Prerequisites</w:t>
            </w:r>
            <w:r w:rsidR="00E10972" w:rsidRPr="00C267BC">
              <w:rPr>
                <w:rFonts w:ascii="Arial" w:hAnsi="Arial" w:cs="Arial"/>
                <w:sz w:val="20"/>
                <w:lang w:val="en-GB"/>
              </w:rPr>
              <w:t xml:space="preserve"> </w:t>
            </w:r>
            <w:r w:rsidR="00B81372" w:rsidRPr="00C267BC">
              <w:rPr>
                <w:rFonts w:ascii="Arial" w:hAnsi="Arial" w:cs="Arial"/>
                <w:sz w:val="20"/>
                <w:lang w:val="en-GB"/>
              </w:rPr>
              <w:t>for international participants</w:t>
            </w:r>
          </w:p>
          <w:p w:rsidR="005E3BDC" w:rsidRPr="00C267BC" w:rsidRDefault="005E3BDC" w:rsidP="00E10972">
            <w:pPr>
              <w:numPr>
                <w:ilvl w:val="0"/>
                <w:numId w:val="3"/>
              </w:numPr>
              <w:tabs>
                <w:tab w:val="clear" w:pos="720"/>
                <w:tab w:val="left" w:pos="851"/>
              </w:tabs>
              <w:spacing w:after="60" w:line="240" w:lineRule="auto"/>
              <w:ind w:left="284" w:hanging="284"/>
              <w:jc w:val="left"/>
              <w:rPr>
                <w:rFonts w:ascii="Arial" w:hAnsi="Arial" w:cs="Arial"/>
                <w:color w:val="000000"/>
                <w:sz w:val="20"/>
                <w:lang w:val="en-GB"/>
              </w:rPr>
            </w:pPr>
            <w:r w:rsidRPr="00C267BC">
              <w:rPr>
                <w:rFonts w:ascii="Arial" w:hAnsi="Arial" w:cs="Arial"/>
                <w:sz w:val="20"/>
                <w:lang w:val="en-GB"/>
              </w:rPr>
              <w:t xml:space="preserve">English: Common European Framework of Reference for Languages (CEFR) </w:t>
            </w:r>
            <w:r w:rsidR="00E10972" w:rsidRPr="00C267BC">
              <w:rPr>
                <w:rFonts w:ascii="Arial" w:hAnsi="Arial" w:cs="Arial"/>
                <w:color w:val="000000"/>
                <w:sz w:val="20"/>
                <w:lang w:val="en-GB"/>
              </w:rPr>
              <w:t>Level B1 or NATO STANAG Level 2</w:t>
            </w:r>
            <w:r w:rsidR="00E10972" w:rsidRPr="00C267BC">
              <w:rPr>
                <w:rFonts w:ascii="Arial" w:hAnsi="Arial" w:cs="Arial"/>
                <w:color w:val="FF0000"/>
                <w:sz w:val="20"/>
                <w:lang w:val="en-GB"/>
              </w:rPr>
              <w:t>.</w:t>
            </w:r>
          </w:p>
          <w:p w:rsidR="005E3BDC" w:rsidRPr="00C267BC" w:rsidRDefault="00E10972" w:rsidP="00E10972">
            <w:pPr>
              <w:numPr>
                <w:ilvl w:val="0"/>
                <w:numId w:val="3"/>
              </w:numPr>
              <w:tabs>
                <w:tab w:val="clear" w:pos="720"/>
                <w:tab w:val="left" w:pos="851"/>
              </w:tabs>
              <w:spacing w:after="60" w:line="240" w:lineRule="auto"/>
              <w:ind w:left="284" w:hanging="284"/>
              <w:jc w:val="left"/>
              <w:rPr>
                <w:rFonts w:ascii="Arial" w:hAnsi="Arial" w:cs="Arial"/>
                <w:color w:val="000000"/>
                <w:sz w:val="20"/>
                <w:lang w:val="en-GB"/>
              </w:rPr>
            </w:pPr>
            <w:r w:rsidRPr="00C267BC">
              <w:rPr>
                <w:rFonts w:ascii="Arial" w:hAnsi="Arial" w:cs="Arial"/>
                <w:color w:val="FF0000"/>
                <w:sz w:val="20"/>
                <w:lang w:val="en-GB"/>
              </w:rPr>
              <w:t>A</w:t>
            </w:r>
            <w:r w:rsidR="005E3BDC" w:rsidRPr="00C267BC">
              <w:rPr>
                <w:rFonts w:ascii="Arial" w:hAnsi="Arial" w:cs="Arial"/>
                <w:color w:val="000000"/>
                <w:sz w:val="20"/>
                <w:lang w:val="en-GB"/>
              </w:rPr>
              <w:t>t least 1 year of natio</w:t>
            </w:r>
            <w:r w:rsidRPr="00C267BC">
              <w:rPr>
                <w:rFonts w:ascii="Arial" w:hAnsi="Arial" w:cs="Arial"/>
                <w:color w:val="000000"/>
                <w:sz w:val="20"/>
                <w:lang w:val="en-GB"/>
              </w:rPr>
              <w:t>nal (military) higher education</w:t>
            </w:r>
            <w:r w:rsidRPr="00C267BC">
              <w:rPr>
                <w:rFonts w:ascii="Arial" w:hAnsi="Arial" w:cs="Arial"/>
                <w:color w:val="FF0000"/>
                <w:sz w:val="20"/>
                <w:lang w:val="en-GB"/>
              </w:rPr>
              <w:t>.</w:t>
            </w:r>
          </w:p>
          <w:p w:rsidR="00BA66AF" w:rsidRPr="00C267BC" w:rsidRDefault="00E10972" w:rsidP="00C267BC">
            <w:pPr>
              <w:numPr>
                <w:ilvl w:val="0"/>
                <w:numId w:val="3"/>
              </w:numPr>
              <w:tabs>
                <w:tab w:val="clear" w:pos="720"/>
                <w:tab w:val="left" w:pos="851"/>
              </w:tabs>
              <w:spacing w:after="60" w:line="240" w:lineRule="auto"/>
              <w:ind w:left="284" w:hanging="284"/>
              <w:jc w:val="left"/>
              <w:rPr>
                <w:rFonts w:ascii="Arial" w:hAnsi="Arial" w:cs="Arial"/>
                <w:sz w:val="20"/>
                <w:lang w:val="en-GB"/>
              </w:rPr>
            </w:pPr>
            <w:r w:rsidRPr="00C267BC">
              <w:rPr>
                <w:rFonts w:ascii="Arial" w:hAnsi="Arial" w:cs="Arial"/>
                <w:color w:val="FF0000"/>
                <w:sz w:val="20"/>
                <w:lang w:val="en-GB"/>
              </w:rPr>
              <w:t>B</w:t>
            </w:r>
            <w:r w:rsidR="005E3BDC" w:rsidRPr="00C267BC">
              <w:rPr>
                <w:rFonts w:ascii="Arial" w:hAnsi="Arial" w:cs="Arial"/>
                <w:sz w:val="20"/>
                <w:lang w:val="en-GB"/>
              </w:rPr>
              <w:t>asic</w:t>
            </w:r>
            <w:r w:rsidR="00A5760A" w:rsidRPr="00C267BC">
              <w:rPr>
                <w:rFonts w:ascii="Arial" w:hAnsi="Arial" w:cs="Arial"/>
                <w:sz w:val="20"/>
                <w:lang w:val="en-GB"/>
              </w:rPr>
              <w:t xml:space="preserve"> knowledge </w:t>
            </w:r>
            <w:r w:rsidR="005E2A82" w:rsidRPr="00C267BC">
              <w:rPr>
                <w:rFonts w:ascii="Arial" w:hAnsi="Arial" w:cs="Arial"/>
                <w:sz w:val="20"/>
                <w:lang w:val="en-GB"/>
              </w:rPr>
              <w:t xml:space="preserve">of </w:t>
            </w:r>
            <w:r w:rsidR="00C267BC" w:rsidRPr="00C267BC">
              <w:rPr>
                <w:rFonts w:ascii="Arial" w:hAnsi="Arial" w:cs="Arial"/>
                <w:color w:val="FF0000"/>
                <w:sz w:val="20"/>
                <w:lang w:val="en-GB"/>
              </w:rPr>
              <w:t>C</w:t>
            </w:r>
            <w:r w:rsidR="005E2A82" w:rsidRPr="00C267BC">
              <w:rPr>
                <w:rFonts w:ascii="Arial" w:hAnsi="Arial" w:cs="Arial"/>
                <w:sz w:val="20"/>
                <w:lang w:val="en-GB"/>
              </w:rPr>
              <w:t xml:space="preserve">omprehensive </w:t>
            </w:r>
            <w:r w:rsidR="00C267BC" w:rsidRPr="00C267BC">
              <w:rPr>
                <w:rFonts w:ascii="Arial" w:hAnsi="Arial" w:cs="Arial"/>
                <w:color w:val="FF0000"/>
                <w:sz w:val="20"/>
                <w:lang w:val="en-GB"/>
              </w:rPr>
              <w:t>A</w:t>
            </w:r>
            <w:r w:rsidR="005E2A82" w:rsidRPr="00C267BC">
              <w:rPr>
                <w:rFonts w:ascii="Arial" w:hAnsi="Arial" w:cs="Arial"/>
                <w:sz w:val="20"/>
                <w:lang w:val="en-GB"/>
              </w:rPr>
              <w:t>pproach (IDL)</w:t>
            </w:r>
            <w:r w:rsidRPr="00C267BC">
              <w:rPr>
                <w:rFonts w:ascii="Arial" w:hAnsi="Arial" w:cs="Arial"/>
                <w:color w:val="FF0000"/>
                <w:sz w:val="20"/>
                <w:lang w:val="en-GB"/>
              </w:rPr>
              <w:t>.</w:t>
            </w:r>
          </w:p>
        </w:tc>
        <w:tc>
          <w:tcPr>
            <w:tcW w:w="3715" w:type="dxa"/>
            <w:shd w:val="clear" w:color="auto" w:fill="800080"/>
          </w:tcPr>
          <w:p w:rsidR="00B81372" w:rsidRPr="00C267BC" w:rsidRDefault="00B81372" w:rsidP="00E10972">
            <w:pPr>
              <w:tabs>
                <w:tab w:val="left" w:pos="567"/>
                <w:tab w:val="left" w:pos="1134"/>
                <w:tab w:val="left" w:pos="1701"/>
                <w:tab w:val="left" w:pos="2268"/>
                <w:tab w:val="right" w:pos="9072"/>
              </w:tabs>
              <w:spacing w:after="120" w:line="240" w:lineRule="auto"/>
              <w:jc w:val="center"/>
              <w:rPr>
                <w:rFonts w:ascii="Arial" w:hAnsi="Arial" w:cs="Arial"/>
                <w:color w:val="FFFFFF"/>
                <w:sz w:val="20"/>
                <w:lang w:val="en-GB"/>
              </w:rPr>
            </w:pPr>
            <w:r w:rsidRPr="00C267BC">
              <w:rPr>
                <w:rFonts w:ascii="Arial" w:hAnsi="Arial" w:cs="Arial"/>
                <w:color w:val="FFFFFF"/>
                <w:sz w:val="20"/>
                <w:lang w:val="en-GB"/>
              </w:rPr>
              <w:t>Goal of the Module</w:t>
            </w:r>
          </w:p>
          <w:p w:rsidR="002C3A3A" w:rsidRPr="00C267BC" w:rsidRDefault="00DE1EEA" w:rsidP="00805BB4">
            <w:pPr>
              <w:spacing w:line="240" w:lineRule="auto"/>
              <w:jc w:val="center"/>
              <w:rPr>
                <w:rFonts w:ascii="Arial" w:hAnsi="Arial" w:cs="Arial"/>
                <w:sz w:val="20"/>
                <w:lang w:val="en-GB"/>
              </w:rPr>
            </w:pPr>
            <w:r w:rsidRPr="00C267BC">
              <w:rPr>
                <w:rFonts w:ascii="Arial" w:hAnsi="Arial" w:cs="Arial"/>
                <w:sz w:val="20"/>
                <w:lang w:val="en-GB"/>
              </w:rPr>
              <w:t>The student should gain an understanding of the complexity of the operations/ civil environment, but also confidence in the civil actors’ capabilities</w:t>
            </w:r>
            <w:r w:rsidR="00C55013" w:rsidRPr="00C267BC">
              <w:rPr>
                <w:rFonts w:ascii="Arial" w:hAnsi="Arial" w:cs="Arial"/>
                <w:sz w:val="20"/>
                <w:lang w:val="en-GB"/>
              </w:rPr>
              <w:t xml:space="preserve"> </w:t>
            </w:r>
            <w:r w:rsidR="00E10972" w:rsidRPr="00C267BC">
              <w:rPr>
                <w:rFonts w:ascii="Arial" w:hAnsi="Arial" w:cs="Arial"/>
                <w:color w:val="FF0000"/>
                <w:sz w:val="20"/>
                <w:lang w:val="en-GB"/>
              </w:rPr>
              <w:t>o</w:t>
            </w:r>
            <w:r w:rsidR="00C55013" w:rsidRPr="00C267BC">
              <w:rPr>
                <w:rFonts w:ascii="Arial" w:hAnsi="Arial" w:cs="Arial"/>
                <w:sz w:val="20"/>
                <w:lang w:val="en-GB"/>
              </w:rPr>
              <w:t xml:space="preserve">n </w:t>
            </w:r>
            <w:r w:rsidR="00E24689" w:rsidRPr="00805BB4">
              <w:rPr>
                <w:rFonts w:ascii="Arial" w:hAnsi="Arial" w:cs="Arial"/>
                <w:color w:val="FF0000"/>
                <w:sz w:val="20"/>
                <w:lang w:val="en-GB"/>
              </w:rPr>
              <w:t>t</w:t>
            </w:r>
            <w:r w:rsidR="00E24689" w:rsidRPr="00C267BC">
              <w:rPr>
                <w:rFonts w:ascii="Arial" w:hAnsi="Arial" w:cs="Arial"/>
                <w:sz w:val="20"/>
                <w:lang w:val="en-GB"/>
              </w:rPr>
              <w:t>actical level</w:t>
            </w:r>
            <w:r w:rsidRPr="00C267BC">
              <w:rPr>
                <w:rFonts w:ascii="Arial" w:hAnsi="Arial" w:cs="Arial"/>
                <w:sz w:val="20"/>
                <w:lang w:val="en-GB"/>
              </w:rPr>
              <w:t>.</w:t>
            </w:r>
          </w:p>
        </w:tc>
      </w:tr>
    </w:tbl>
    <w:p w:rsidR="005A4AC3" w:rsidRPr="006B43E7" w:rsidRDefault="005A4AC3" w:rsidP="00B81372">
      <w:pPr>
        <w:tabs>
          <w:tab w:val="left" w:pos="567"/>
          <w:tab w:val="left" w:pos="1134"/>
          <w:tab w:val="left" w:pos="1701"/>
          <w:tab w:val="left" w:pos="2268"/>
          <w:tab w:val="right" w:pos="9072"/>
        </w:tabs>
        <w:spacing w:line="240" w:lineRule="auto"/>
        <w:ind w:left="567" w:hanging="567"/>
        <w:rPr>
          <w:rFonts w:ascii="Arial" w:hAnsi="Arial" w:cs="Arial"/>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992"/>
        <w:gridCol w:w="7684"/>
      </w:tblGrid>
      <w:tr w:rsidR="00B81372" w:rsidRPr="006B43E7" w:rsidTr="00FE072B">
        <w:trPr>
          <w:trHeight w:val="1178"/>
        </w:trPr>
        <w:tc>
          <w:tcPr>
            <w:tcW w:w="426" w:type="dxa"/>
            <w:vMerge w:val="restart"/>
            <w:shd w:val="clear" w:color="auto" w:fill="800080"/>
            <w:textDirection w:val="btLr"/>
            <w:vAlign w:val="center"/>
          </w:tcPr>
          <w:p w:rsidR="00B81372" w:rsidRPr="006B43E7" w:rsidRDefault="00B81372" w:rsidP="002D3CAE">
            <w:pPr>
              <w:tabs>
                <w:tab w:val="left" w:pos="567"/>
                <w:tab w:val="left" w:pos="1134"/>
                <w:tab w:val="left" w:pos="1701"/>
                <w:tab w:val="left" w:pos="2268"/>
                <w:tab w:val="right" w:pos="9072"/>
              </w:tabs>
              <w:spacing w:line="240" w:lineRule="auto"/>
              <w:ind w:left="113" w:right="113"/>
              <w:jc w:val="center"/>
              <w:rPr>
                <w:rFonts w:ascii="Arial" w:hAnsi="Arial" w:cs="Arial"/>
                <w:b/>
                <w:sz w:val="28"/>
                <w:szCs w:val="28"/>
                <w:lang w:val="en-GB"/>
              </w:rPr>
            </w:pPr>
            <w:r w:rsidRPr="006B43E7">
              <w:rPr>
                <w:rFonts w:ascii="Arial" w:hAnsi="Arial" w:cs="Arial"/>
                <w:b/>
                <w:sz w:val="28"/>
                <w:szCs w:val="28"/>
                <w:lang w:val="en-GB"/>
              </w:rPr>
              <w:t>Learning outcomes</w:t>
            </w:r>
          </w:p>
        </w:tc>
        <w:tc>
          <w:tcPr>
            <w:tcW w:w="992" w:type="dxa"/>
            <w:shd w:val="clear" w:color="auto" w:fill="auto"/>
            <w:vAlign w:val="center"/>
          </w:tcPr>
          <w:p w:rsidR="00B81372" w:rsidRPr="00C267BC" w:rsidRDefault="00B81372" w:rsidP="002D3CAE">
            <w:pPr>
              <w:tabs>
                <w:tab w:val="left" w:pos="567"/>
                <w:tab w:val="left" w:pos="1134"/>
                <w:tab w:val="left" w:pos="1701"/>
                <w:tab w:val="left" w:pos="2268"/>
                <w:tab w:val="right" w:pos="9072"/>
              </w:tabs>
              <w:spacing w:line="240" w:lineRule="auto"/>
              <w:jc w:val="center"/>
              <w:rPr>
                <w:rFonts w:ascii="Arial" w:hAnsi="Arial" w:cs="Arial"/>
                <w:sz w:val="20"/>
                <w:lang w:val="en-GB"/>
              </w:rPr>
            </w:pPr>
            <w:r w:rsidRPr="00C267BC">
              <w:rPr>
                <w:rFonts w:ascii="Arial" w:hAnsi="Arial" w:cs="Arial"/>
                <w:sz w:val="20"/>
                <w:lang w:val="en-GB"/>
              </w:rPr>
              <w:t>Know-ledge</w:t>
            </w:r>
          </w:p>
        </w:tc>
        <w:tc>
          <w:tcPr>
            <w:tcW w:w="7684" w:type="dxa"/>
            <w:shd w:val="clear" w:color="auto" w:fill="auto"/>
            <w:vAlign w:val="center"/>
          </w:tcPr>
          <w:p w:rsidR="00561AF1" w:rsidRPr="00C267BC" w:rsidRDefault="00C267BC" w:rsidP="00FE072B">
            <w:pPr>
              <w:numPr>
                <w:ilvl w:val="0"/>
                <w:numId w:val="6"/>
              </w:numPr>
              <w:spacing w:after="60" w:line="240" w:lineRule="auto"/>
              <w:ind w:left="284" w:hanging="284"/>
              <w:jc w:val="left"/>
              <w:rPr>
                <w:rFonts w:ascii="Arial" w:hAnsi="Arial" w:cs="Arial"/>
                <w:bCs/>
                <w:sz w:val="20"/>
                <w:lang w:val="en-GB"/>
              </w:rPr>
            </w:pPr>
            <w:r>
              <w:rPr>
                <w:rFonts w:ascii="Arial" w:hAnsi="Arial" w:cs="Arial"/>
                <w:bCs/>
                <w:sz w:val="20"/>
                <w:lang w:val="en-GB"/>
              </w:rPr>
              <w:t xml:space="preserve">Basic understanding of </w:t>
            </w:r>
            <w:r w:rsidRPr="00C267BC">
              <w:rPr>
                <w:rFonts w:ascii="Arial" w:hAnsi="Arial" w:cs="Arial"/>
                <w:bCs/>
                <w:color w:val="FF0000"/>
                <w:sz w:val="20"/>
                <w:lang w:val="en-GB"/>
              </w:rPr>
              <w:t>C</w:t>
            </w:r>
            <w:r>
              <w:rPr>
                <w:rFonts w:ascii="Arial" w:hAnsi="Arial" w:cs="Arial"/>
                <w:bCs/>
                <w:sz w:val="20"/>
                <w:lang w:val="en-GB"/>
              </w:rPr>
              <w:t xml:space="preserve">omprehensive </w:t>
            </w:r>
            <w:r w:rsidRPr="00C267BC">
              <w:rPr>
                <w:rFonts w:ascii="Arial" w:hAnsi="Arial" w:cs="Arial"/>
                <w:bCs/>
                <w:color w:val="FF0000"/>
                <w:sz w:val="20"/>
                <w:lang w:val="en-GB"/>
              </w:rPr>
              <w:t>A</w:t>
            </w:r>
            <w:r w:rsidR="00B228ED" w:rsidRPr="00C267BC">
              <w:rPr>
                <w:rFonts w:ascii="Arial" w:hAnsi="Arial" w:cs="Arial"/>
                <w:bCs/>
                <w:sz w:val="20"/>
                <w:lang w:val="en-GB"/>
              </w:rPr>
              <w:t>pproach</w:t>
            </w:r>
            <w:r>
              <w:rPr>
                <w:rFonts w:ascii="Arial" w:hAnsi="Arial" w:cs="Arial"/>
                <w:bCs/>
                <w:sz w:val="20"/>
                <w:lang w:val="en-GB"/>
              </w:rPr>
              <w:t xml:space="preserve"> (UN, EU</w:t>
            </w:r>
            <w:r w:rsidR="00C90A01" w:rsidRPr="00C90A01">
              <w:rPr>
                <w:rFonts w:ascii="Arial" w:hAnsi="Arial" w:cs="Arial"/>
                <w:bCs/>
                <w:color w:val="FF0000"/>
                <w:sz w:val="20"/>
                <w:lang w:val="en-GB"/>
              </w:rPr>
              <w:t xml:space="preserve"> and</w:t>
            </w:r>
            <w:r>
              <w:rPr>
                <w:rFonts w:ascii="Arial" w:hAnsi="Arial" w:cs="Arial"/>
                <w:bCs/>
                <w:sz w:val="20"/>
                <w:lang w:val="en-GB"/>
              </w:rPr>
              <w:t xml:space="preserve"> NATO)</w:t>
            </w:r>
            <w:r w:rsidRPr="00C267BC">
              <w:rPr>
                <w:rFonts w:ascii="Arial" w:hAnsi="Arial" w:cs="Arial"/>
                <w:bCs/>
                <w:color w:val="FF0000"/>
                <w:sz w:val="20"/>
                <w:lang w:val="en-GB"/>
              </w:rPr>
              <w:t>.</w:t>
            </w:r>
          </w:p>
          <w:p w:rsidR="00B228ED" w:rsidRPr="00C267BC" w:rsidRDefault="00BA08DC" w:rsidP="00FE072B">
            <w:pPr>
              <w:numPr>
                <w:ilvl w:val="0"/>
                <w:numId w:val="6"/>
              </w:numPr>
              <w:spacing w:after="60" w:line="240" w:lineRule="auto"/>
              <w:ind w:left="284" w:hanging="284"/>
              <w:jc w:val="left"/>
              <w:rPr>
                <w:rFonts w:ascii="Arial" w:hAnsi="Arial" w:cs="Arial"/>
                <w:bCs/>
                <w:sz w:val="20"/>
                <w:lang w:val="en-GB"/>
              </w:rPr>
            </w:pPr>
            <w:r w:rsidRPr="00C267BC">
              <w:rPr>
                <w:rFonts w:ascii="Arial" w:hAnsi="Arial" w:cs="Arial"/>
                <w:bCs/>
                <w:sz w:val="20"/>
                <w:lang w:val="en-GB"/>
              </w:rPr>
              <w:t>Basic understanding of political, military, economy, social, information and infrastructures (PMESII)</w:t>
            </w:r>
            <w:r w:rsidR="00C267BC">
              <w:rPr>
                <w:rFonts w:ascii="Arial" w:hAnsi="Arial" w:cs="Arial"/>
                <w:bCs/>
                <w:sz w:val="20"/>
                <w:lang w:val="en-GB"/>
              </w:rPr>
              <w:t xml:space="preserve"> </w:t>
            </w:r>
            <w:r w:rsidRPr="00C267BC">
              <w:rPr>
                <w:rFonts w:ascii="Arial" w:hAnsi="Arial" w:cs="Arial"/>
                <w:bCs/>
                <w:sz w:val="20"/>
                <w:lang w:val="en-GB"/>
              </w:rPr>
              <w:t>factors</w:t>
            </w:r>
            <w:r w:rsidR="00C267BC">
              <w:rPr>
                <w:rFonts w:ascii="Arial" w:hAnsi="Arial" w:cs="Arial"/>
                <w:bCs/>
                <w:sz w:val="20"/>
                <w:lang w:val="en-GB"/>
              </w:rPr>
              <w:t xml:space="preserve"> </w:t>
            </w:r>
            <w:r w:rsidRPr="00C267BC">
              <w:rPr>
                <w:rFonts w:ascii="Arial" w:hAnsi="Arial" w:cs="Arial"/>
                <w:bCs/>
                <w:color w:val="FF0000"/>
                <w:sz w:val="20"/>
                <w:lang w:val="en-GB"/>
              </w:rPr>
              <w:t>a</w:t>
            </w:r>
            <w:r w:rsidRPr="00C267BC">
              <w:rPr>
                <w:rFonts w:ascii="Arial" w:hAnsi="Arial" w:cs="Arial"/>
                <w:bCs/>
                <w:sz w:val="20"/>
                <w:lang w:val="en-GB"/>
              </w:rPr>
              <w:t>nalysis.</w:t>
            </w:r>
          </w:p>
        </w:tc>
      </w:tr>
      <w:tr w:rsidR="00B81372" w:rsidRPr="006B43E7" w:rsidTr="00FE072B">
        <w:trPr>
          <w:trHeight w:val="2681"/>
        </w:trPr>
        <w:tc>
          <w:tcPr>
            <w:tcW w:w="426" w:type="dxa"/>
            <w:vMerge/>
            <w:shd w:val="clear" w:color="auto" w:fill="800080"/>
          </w:tcPr>
          <w:p w:rsidR="00B81372" w:rsidRPr="006B43E7" w:rsidRDefault="00B81372" w:rsidP="002D3CAE">
            <w:pPr>
              <w:tabs>
                <w:tab w:val="left" w:pos="567"/>
                <w:tab w:val="left" w:pos="1134"/>
                <w:tab w:val="left" w:pos="1701"/>
                <w:tab w:val="left" w:pos="2268"/>
                <w:tab w:val="right" w:pos="9072"/>
              </w:tabs>
              <w:spacing w:line="240" w:lineRule="auto"/>
              <w:rPr>
                <w:rFonts w:ascii="Arial" w:hAnsi="Arial" w:cs="Arial"/>
                <w:lang w:val="en-GB"/>
              </w:rPr>
            </w:pPr>
          </w:p>
        </w:tc>
        <w:tc>
          <w:tcPr>
            <w:tcW w:w="992" w:type="dxa"/>
            <w:shd w:val="clear" w:color="auto" w:fill="auto"/>
            <w:vAlign w:val="center"/>
          </w:tcPr>
          <w:p w:rsidR="00B81372" w:rsidRPr="00C267BC" w:rsidRDefault="00B81372" w:rsidP="002D3CAE">
            <w:pPr>
              <w:tabs>
                <w:tab w:val="left" w:pos="567"/>
                <w:tab w:val="left" w:pos="1134"/>
                <w:tab w:val="left" w:pos="1701"/>
                <w:tab w:val="left" w:pos="2268"/>
                <w:tab w:val="right" w:pos="9072"/>
              </w:tabs>
              <w:spacing w:line="240" w:lineRule="auto"/>
              <w:jc w:val="center"/>
              <w:rPr>
                <w:rFonts w:ascii="Arial" w:hAnsi="Arial" w:cs="Arial"/>
                <w:sz w:val="20"/>
                <w:lang w:val="en-GB"/>
              </w:rPr>
            </w:pPr>
            <w:r w:rsidRPr="00C267BC">
              <w:rPr>
                <w:rFonts w:ascii="Arial" w:hAnsi="Arial" w:cs="Arial"/>
                <w:sz w:val="20"/>
                <w:lang w:val="en-GB"/>
              </w:rPr>
              <w:t>Skills</w:t>
            </w:r>
          </w:p>
        </w:tc>
        <w:tc>
          <w:tcPr>
            <w:tcW w:w="7684" w:type="dxa"/>
            <w:shd w:val="clear" w:color="auto" w:fill="auto"/>
            <w:vAlign w:val="center"/>
          </w:tcPr>
          <w:p w:rsidR="007F430C" w:rsidRPr="00C267BC" w:rsidRDefault="007F430C" w:rsidP="00FE072B">
            <w:pPr>
              <w:numPr>
                <w:ilvl w:val="0"/>
                <w:numId w:val="3"/>
              </w:numPr>
              <w:tabs>
                <w:tab w:val="clear" w:pos="720"/>
              </w:tabs>
              <w:spacing w:after="60" w:line="240" w:lineRule="auto"/>
              <w:ind w:left="284" w:hanging="284"/>
              <w:jc w:val="left"/>
              <w:rPr>
                <w:rFonts w:ascii="Arial" w:hAnsi="Arial" w:cs="Arial"/>
                <w:sz w:val="20"/>
                <w:lang w:val="en-GB"/>
              </w:rPr>
            </w:pPr>
            <w:r w:rsidRPr="00C267BC">
              <w:rPr>
                <w:rFonts w:ascii="Arial" w:hAnsi="Arial" w:cs="Arial"/>
                <w:sz w:val="20"/>
                <w:lang w:val="en-GB"/>
              </w:rPr>
              <w:t>Interpersonal communication</w:t>
            </w:r>
            <w:r w:rsidR="00C267BC">
              <w:rPr>
                <w:rFonts w:ascii="Arial" w:hAnsi="Arial" w:cs="Arial"/>
                <w:sz w:val="20"/>
                <w:lang w:val="en-GB"/>
              </w:rPr>
              <w:t xml:space="preserve"> </w:t>
            </w:r>
            <w:r w:rsidR="00C267BC" w:rsidRPr="00C267BC">
              <w:rPr>
                <w:rFonts w:ascii="Arial" w:hAnsi="Arial" w:cs="Arial"/>
                <w:color w:val="FF0000"/>
                <w:sz w:val="20"/>
                <w:lang w:val="en-GB"/>
              </w:rPr>
              <w:t>and</w:t>
            </w:r>
            <w:r w:rsidRPr="00C267BC">
              <w:rPr>
                <w:rFonts w:ascii="Arial" w:hAnsi="Arial" w:cs="Arial"/>
                <w:color w:val="FF0000"/>
                <w:sz w:val="20"/>
                <w:lang w:val="en-GB"/>
              </w:rPr>
              <w:t xml:space="preserve"> </w:t>
            </w:r>
            <w:r w:rsidRPr="00C267BC">
              <w:rPr>
                <w:rFonts w:ascii="Arial" w:hAnsi="Arial" w:cs="Arial"/>
                <w:sz w:val="20"/>
                <w:lang w:val="en-GB"/>
              </w:rPr>
              <w:t>negotiation in multicultural environment</w:t>
            </w:r>
            <w:r w:rsidR="00C267BC" w:rsidRPr="00C267BC">
              <w:rPr>
                <w:rFonts w:ascii="Arial" w:hAnsi="Arial" w:cs="Arial"/>
                <w:bCs/>
                <w:color w:val="FF0000"/>
                <w:sz w:val="20"/>
                <w:lang w:val="en-GB"/>
              </w:rPr>
              <w:t>.</w:t>
            </w:r>
          </w:p>
          <w:p w:rsidR="00915030" w:rsidRPr="00C267BC" w:rsidRDefault="00915030" w:rsidP="00FE072B">
            <w:pPr>
              <w:numPr>
                <w:ilvl w:val="0"/>
                <w:numId w:val="3"/>
              </w:numPr>
              <w:tabs>
                <w:tab w:val="clear" w:pos="720"/>
              </w:tabs>
              <w:spacing w:after="60" w:line="240" w:lineRule="auto"/>
              <w:ind w:left="284" w:hanging="284"/>
              <w:jc w:val="left"/>
              <w:rPr>
                <w:rFonts w:ascii="Arial" w:hAnsi="Arial" w:cs="Arial"/>
                <w:sz w:val="20"/>
                <w:lang w:val="en-GB"/>
              </w:rPr>
            </w:pPr>
            <w:r w:rsidRPr="00C267BC">
              <w:rPr>
                <w:rFonts w:ascii="Arial" w:hAnsi="Arial" w:cs="Arial"/>
                <w:sz w:val="20"/>
                <w:lang w:val="en-GB"/>
              </w:rPr>
              <w:t>Solv</w:t>
            </w:r>
            <w:r w:rsidR="00FE072B" w:rsidRPr="00FE072B">
              <w:rPr>
                <w:rFonts w:ascii="Arial" w:hAnsi="Arial" w:cs="Arial"/>
                <w:color w:val="FF0000"/>
                <w:sz w:val="20"/>
                <w:lang w:val="en-GB"/>
              </w:rPr>
              <w:t>ing</w:t>
            </w:r>
            <w:r w:rsidRPr="00C267BC">
              <w:rPr>
                <w:rFonts w:ascii="Arial" w:hAnsi="Arial" w:cs="Arial"/>
                <w:sz w:val="20"/>
                <w:lang w:val="en-GB"/>
              </w:rPr>
              <w:t xml:space="preserve"> problems by using interaction, personal experiences and adopted methods</w:t>
            </w:r>
            <w:r w:rsidR="00C267BC" w:rsidRPr="00C267BC">
              <w:rPr>
                <w:rFonts w:ascii="Arial" w:hAnsi="Arial" w:cs="Arial"/>
                <w:bCs/>
                <w:color w:val="FF0000"/>
                <w:sz w:val="20"/>
                <w:lang w:val="en-GB"/>
              </w:rPr>
              <w:t>.</w:t>
            </w:r>
          </w:p>
          <w:p w:rsidR="00361202" w:rsidRPr="00C267BC" w:rsidRDefault="00361202" w:rsidP="00FE072B">
            <w:pPr>
              <w:numPr>
                <w:ilvl w:val="0"/>
                <w:numId w:val="3"/>
              </w:numPr>
              <w:tabs>
                <w:tab w:val="clear" w:pos="720"/>
              </w:tabs>
              <w:spacing w:after="60" w:line="240" w:lineRule="auto"/>
              <w:ind w:left="284" w:hanging="284"/>
              <w:jc w:val="left"/>
              <w:rPr>
                <w:rFonts w:ascii="Arial" w:hAnsi="Arial" w:cs="Arial"/>
                <w:sz w:val="20"/>
                <w:lang w:val="en-GB"/>
              </w:rPr>
            </w:pPr>
            <w:r w:rsidRPr="00C267BC">
              <w:rPr>
                <w:rFonts w:ascii="Arial" w:hAnsi="Arial" w:cs="Arial"/>
                <w:sz w:val="20"/>
                <w:lang w:val="en-GB"/>
              </w:rPr>
              <w:t>Ability</w:t>
            </w:r>
            <w:r w:rsidR="00915030" w:rsidRPr="00C267BC">
              <w:rPr>
                <w:rFonts w:ascii="Arial" w:hAnsi="Arial" w:cs="Arial"/>
                <w:sz w:val="20"/>
                <w:lang w:val="en-GB"/>
              </w:rPr>
              <w:t xml:space="preserve"> to analyse, </w:t>
            </w:r>
            <w:proofErr w:type="gramStart"/>
            <w:r w:rsidR="00915030" w:rsidRPr="00C267BC">
              <w:rPr>
                <w:rFonts w:ascii="Arial" w:hAnsi="Arial" w:cs="Arial"/>
                <w:sz w:val="20"/>
                <w:lang w:val="en-GB"/>
              </w:rPr>
              <w:t>synthesize</w:t>
            </w:r>
            <w:proofErr w:type="gramEnd"/>
            <w:r w:rsidR="00915030" w:rsidRPr="00C267BC">
              <w:rPr>
                <w:rFonts w:ascii="Arial" w:hAnsi="Arial" w:cs="Arial"/>
                <w:sz w:val="20"/>
                <w:lang w:val="en-GB"/>
              </w:rPr>
              <w:t>, evaluate and make sound judgments with initiative and creativity</w:t>
            </w:r>
            <w:r w:rsidR="00C267BC" w:rsidRPr="00C267BC">
              <w:rPr>
                <w:rFonts w:ascii="Arial" w:hAnsi="Arial" w:cs="Arial"/>
                <w:bCs/>
                <w:color w:val="FF0000"/>
                <w:sz w:val="20"/>
                <w:lang w:val="en-GB"/>
              </w:rPr>
              <w:t>.</w:t>
            </w:r>
          </w:p>
          <w:p w:rsidR="00361202" w:rsidRPr="00C267BC" w:rsidRDefault="00361202" w:rsidP="00FE072B">
            <w:pPr>
              <w:numPr>
                <w:ilvl w:val="0"/>
                <w:numId w:val="3"/>
              </w:numPr>
              <w:tabs>
                <w:tab w:val="clear" w:pos="720"/>
              </w:tabs>
              <w:spacing w:after="60" w:line="240" w:lineRule="auto"/>
              <w:ind w:left="284" w:hanging="284"/>
              <w:jc w:val="left"/>
              <w:rPr>
                <w:rFonts w:ascii="Arial" w:hAnsi="Arial" w:cs="Arial"/>
                <w:sz w:val="20"/>
                <w:lang w:val="en-GB"/>
              </w:rPr>
            </w:pPr>
            <w:r w:rsidRPr="00C267BC">
              <w:rPr>
                <w:rFonts w:ascii="Arial" w:hAnsi="Arial" w:cs="Arial"/>
                <w:sz w:val="20"/>
                <w:lang w:val="en-GB"/>
              </w:rPr>
              <w:t>Ability to detect dangerous situations affecting security and solving these situations</w:t>
            </w:r>
            <w:r w:rsidR="00FE072B" w:rsidRPr="00C267BC">
              <w:rPr>
                <w:rFonts w:ascii="Arial" w:hAnsi="Arial" w:cs="Arial"/>
                <w:sz w:val="20"/>
                <w:lang w:val="en-GB"/>
              </w:rPr>
              <w:t xml:space="preserve"> </w:t>
            </w:r>
            <w:r w:rsidR="00FE072B" w:rsidRPr="00FE072B">
              <w:rPr>
                <w:rFonts w:ascii="Arial" w:hAnsi="Arial" w:cs="Arial"/>
                <w:color w:val="FF0000"/>
                <w:sz w:val="20"/>
                <w:lang w:val="en-GB"/>
              </w:rPr>
              <w:t>independently</w:t>
            </w:r>
            <w:r w:rsidR="00C267BC" w:rsidRPr="00C267BC">
              <w:rPr>
                <w:rFonts w:ascii="Arial" w:hAnsi="Arial" w:cs="Arial"/>
                <w:bCs/>
                <w:color w:val="FF0000"/>
                <w:sz w:val="20"/>
                <w:lang w:val="en-GB"/>
              </w:rPr>
              <w:t>.</w:t>
            </w:r>
          </w:p>
          <w:p w:rsidR="00361202" w:rsidRPr="00C267BC" w:rsidRDefault="00FE072B" w:rsidP="00FE072B">
            <w:pPr>
              <w:numPr>
                <w:ilvl w:val="0"/>
                <w:numId w:val="3"/>
              </w:numPr>
              <w:tabs>
                <w:tab w:val="clear" w:pos="720"/>
              </w:tabs>
              <w:spacing w:after="60" w:line="240" w:lineRule="auto"/>
              <w:ind w:left="284" w:hanging="284"/>
              <w:jc w:val="left"/>
              <w:rPr>
                <w:rFonts w:ascii="Arial" w:hAnsi="Arial" w:cs="Arial"/>
                <w:sz w:val="20"/>
                <w:lang w:val="en-GB"/>
              </w:rPr>
            </w:pPr>
            <w:r w:rsidRPr="00FE072B">
              <w:rPr>
                <w:rFonts w:ascii="Arial" w:hAnsi="Arial" w:cs="Arial"/>
                <w:color w:val="FF0000"/>
                <w:sz w:val="20"/>
                <w:lang w:val="en-GB"/>
              </w:rPr>
              <w:t>Ability to</w:t>
            </w:r>
            <w:r w:rsidR="00361202" w:rsidRPr="00FE072B">
              <w:rPr>
                <w:rFonts w:ascii="Arial" w:hAnsi="Arial" w:cs="Arial"/>
                <w:color w:val="FF0000"/>
                <w:sz w:val="20"/>
                <w:lang w:val="en-GB"/>
              </w:rPr>
              <w:t xml:space="preserve"> </w:t>
            </w:r>
            <w:r w:rsidR="00361202" w:rsidRPr="00C267BC">
              <w:rPr>
                <w:rFonts w:ascii="Arial" w:hAnsi="Arial" w:cs="Arial"/>
                <w:sz w:val="20"/>
                <w:lang w:val="en-GB"/>
              </w:rPr>
              <w:t xml:space="preserve">communicate effectively with international organisations or Non-governmental organisation deployed </w:t>
            </w:r>
            <w:r w:rsidRPr="00FE072B">
              <w:rPr>
                <w:rFonts w:ascii="Arial" w:hAnsi="Arial" w:cs="Arial"/>
                <w:color w:val="FF0000"/>
                <w:sz w:val="20"/>
                <w:lang w:val="en-GB"/>
              </w:rPr>
              <w:t>at</w:t>
            </w:r>
            <w:r w:rsidR="00361202" w:rsidRPr="00C267BC">
              <w:rPr>
                <w:rFonts w:ascii="Arial" w:hAnsi="Arial" w:cs="Arial"/>
                <w:sz w:val="20"/>
                <w:lang w:val="en-GB"/>
              </w:rPr>
              <w:t xml:space="preserve"> the </w:t>
            </w:r>
            <w:r w:rsidR="00E24689" w:rsidRPr="00C267BC">
              <w:rPr>
                <w:rFonts w:ascii="Arial" w:hAnsi="Arial" w:cs="Arial"/>
                <w:sz w:val="20"/>
                <w:lang w:val="en-GB"/>
              </w:rPr>
              <w:t>tactical level</w:t>
            </w:r>
            <w:r w:rsidR="00361202" w:rsidRPr="00C267BC">
              <w:rPr>
                <w:rFonts w:ascii="Arial" w:hAnsi="Arial" w:cs="Arial"/>
                <w:sz w:val="20"/>
                <w:lang w:val="en-GB"/>
              </w:rPr>
              <w:t>.</w:t>
            </w:r>
          </w:p>
        </w:tc>
      </w:tr>
      <w:tr w:rsidR="00B81372" w:rsidRPr="006B43E7" w:rsidTr="00FE072B">
        <w:trPr>
          <w:trHeight w:val="2123"/>
        </w:trPr>
        <w:tc>
          <w:tcPr>
            <w:tcW w:w="426" w:type="dxa"/>
            <w:vMerge/>
            <w:shd w:val="clear" w:color="auto" w:fill="800080"/>
          </w:tcPr>
          <w:p w:rsidR="00B81372" w:rsidRPr="006B43E7" w:rsidRDefault="00B81372" w:rsidP="002D3CAE">
            <w:pPr>
              <w:tabs>
                <w:tab w:val="left" w:pos="567"/>
                <w:tab w:val="left" w:pos="1134"/>
                <w:tab w:val="left" w:pos="1701"/>
                <w:tab w:val="left" w:pos="2268"/>
                <w:tab w:val="right" w:pos="9072"/>
              </w:tabs>
              <w:spacing w:line="240" w:lineRule="auto"/>
              <w:rPr>
                <w:rFonts w:ascii="Arial" w:hAnsi="Arial" w:cs="Arial"/>
                <w:sz w:val="20"/>
                <w:lang w:val="en-GB"/>
              </w:rPr>
            </w:pPr>
          </w:p>
        </w:tc>
        <w:tc>
          <w:tcPr>
            <w:tcW w:w="992" w:type="dxa"/>
            <w:shd w:val="clear" w:color="auto" w:fill="auto"/>
            <w:vAlign w:val="center"/>
          </w:tcPr>
          <w:p w:rsidR="00B81372" w:rsidRPr="00C267BC" w:rsidRDefault="00B81372" w:rsidP="002D3CAE">
            <w:pPr>
              <w:tabs>
                <w:tab w:val="left" w:pos="567"/>
                <w:tab w:val="left" w:pos="1134"/>
                <w:tab w:val="left" w:pos="1701"/>
                <w:tab w:val="left" w:pos="2268"/>
                <w:tab w:val="right" w:pos="9072"/>
              </w:tabs>
              <w:spacing w:line="240" w:lineRule="auto"/>
              <w:jc w:val="center"/>
              <w:rPr>
                <w:rFonts w:ascii="Arial" w:hAnsi="Arial" w:cs="Arial"/>
                <w:sz w:val="20"/>
                <w:lang w:val="en-GB"/>
              </w:rPr>
            </w:pPr>
            <w:proofErr w:type="spellStart"/>
            <w:r w:rsidRPr="00C267BC">
              <w:rPr>
                <w:rFonts w:ascii="Arial" w:hAnsi="Arial" w:cs="Arial"/>
                <w:sz w:val="20"/>
                <w:lang w:val="en-GB"/>
              </w:rPr>
              <w:t>Compe-tences</w:t>
            </w:r>
            <w:proofErr w:type="spellEnd"/>
          </w:p>
        </w:tc>
        <w:tc>
          <w:tcPr>
            <w:tcW w:w="7684" w:type="dxa"/>
            <w:shd w:val="clear" w:color="auto" w:fill="auto"/>
            <w:vAlign w:val="center"/>
          </w:tcPr>
          <w:p w:rsidR="00E24689" w:rsidRPr="00C267BC" w:rsidRDefault="00E24689" w:rsidP="00FE072B">
            <w:pPr>
              <w:numPr>
                <w:ilvl w:val="0"/>
                <w:numId w:val="3"/>
              </w:numPr>
              <w:tabs>
                <w:tab w:val="clear" w:pos="720"/>
              </w:tabs>
              <w:spacing w:after="60" w:line="240" w:lineRule="auto"/>
              <w:ind w:left="284" w:hanging="284"/>
              <w:jc w:val="left"/>
              <w:rPr>
                <w:rFonts w:ascii="Arial" w:hAnsi="Arial" w:cs="Arial"/>
                <w:sz w:val="20"/>
                <w:lang w:val="en-GB"/>
              </w:rPr>
            </w:pPr>
            <w:r w:rsidRPr="00C267BC">
              <w:rPr>
                <w:rFonts w:ascii="Arial" w:hAnsi="Arial" w:cs="Arial"/>
                <w:sz w:val="20"/>
                <w:lang w:val="en-GB"/>
              </w:rPr>
              <w:t xml:space="preserve">Understands the course of action of the higher command level and takes the necessary initiative to </w:t>
            </w:r>
            <w:r w:rsidRPr="00C267BC">
              <w:rPr>
                <w:rFonts w:ascii="Arial" w:hAnsi="Arial" w:cs="Arial"/>
                <w:color w:val="FF0000"/>
                <w:sz w:val="20"/>
                <w:lang w:val="en-GB"/>
              </w:rPr>
              <w:t>c</w:t>
            </w:r>
            <w:r w:rsidRPr="00C267BC">
              <w:rPr>
                <w:rFonts w:ascii="Arial" w:hAnsi="Arial" w:cs="Arial"/>
                <w:sz w:val="20"/>
                <w:lang w:val="en-GB"/>
              </w:rPr>
              <w:t>ontribute to its success</w:t>
            </w:r>
            <w:r w:rsidR="00C267BC" w:rsidRPr="00C267BC">
              <w:rPr>
                <w:rFonts w:ascii="Arial" w:hAnsi="Arial" w:cs="Arial"/>
                <w:bCs/>
                <w:color w:val="FF0000"/>
                <w:sz w:val="20"/>
                <w:lang w:val="en-GB"/>
              </w:rPr>
              <w:t>.</w:t>
            </w:r>
          </w:p>
          <w:p w:rsidR="00E24689" w:rsidRPr="00C267BC" w:rsidRDefault="00E24689" w:rsidP="00FE072B">
            <w:pPr>
              <w:numPr>
                <w:ilvl w:val="0"/>
                <w:numId w:val="3"/>
              </w:numPr>
              <w:tabs>
                <w:tab w:val="clear" w:pos="720"/>
              </w:tabs>
              <w:spacing w:after="60" w:line="240" w:lineRule="auto"/>
              <w:ind w:left="284" w:hanging="284"/>
              <w:jc w:val="left"/>
              <w:rPr>
                <w:rFonts w:ascii="Arial" w:hAnsi="Arial" w:cs="Arial"/>
                <w:sz w:val="20"/>
                <w:lang w:val="en-GB"/>
              </w:rPr>
            </w:pPr>
            <w:r w:rsidRPr="00C267BC">
              <w:rPr>
                <w:rFonts w:ascii="Arial" w:hAnsi="Arial" w:cs="Arial"/>
                <w:sz w:val="20"/>
                <w:lang w:val="en-GB"/>
              </w:rPr>
              <w:t xml:space="preserve">Applies the </w:t>
            </w:r>
            <w:r w:rsidRPr="00C267BC">
              <w:rPr>
                <w:rFonts w:ascii="Arial" w:hAnsi="Arial" w:cs="Arial"/>
                <w:bCs/>
                <w:sz w:val="20"/>
                <w:lang w:val="en-GB"/>
              </w:rPr>
              <w:t>PMESII</w:t>
            </w:r>
            <w:r w:rsidRPr="00C267BC">
              <w:rPr>
                <w:rFonts w:ascii="Arial" w:hAnsi="Arial" w:cs="Arial"/>
                <w:sz w:val="20"/>
                <w:lang w:val="en-GB"/>
              </w:rPr>
              <w:t xml:space="preserve"> model and analyses the available information in his/her </w:t>
            </w:r>
            <w:r w:rsidR="008106AF" w:rsidRPr="00FE072B">
              <w:rPr>
                <w:rFonts w:ascii="Arial" w:hAnsi="Arial" w:cs="Arial"/>
                <w:color w:val="FF0000"/>
                <w:sz w:val="20"/>
                <w:lang w:val="en-GB"/>
              </w:rPr>
              <w:t>s</w:t>
            </w:r>
            <w:r w:rsidR="008106AF" w:rsidRPr="00C267BC">
              <w:rPr>
                <w:rFonts w:ascii="Arial" w:hAnsi="Arial" w:cs="Arial"/>
                <w:sz w:val="20"/>
                <w:lang w:val="en-GB"/>
              </w:rPr>
              <w:t>pecific tactical situation</w:t>
            </w:r>
            <w:r w:rsidR="00C267BC" w:rsidRPr="00C267BC">
              <w:rPr>
                <w:rFonts w:ascii="Arial" w:hAnsi="Arial" w:cs="Arial"/>
                <w:bCs/>
                <w:color w:val="FF0000"/>
                <w:sz w:val="20"/>
                <w:lang w:val="en-GB"/>
              </w:rPr>
              <w:t>.</w:t>
            </w:r>
          </w:p>
          <w:p w:rsidR="008106AF" w:rsidRPr="00C267BC" w:rsidRDefault="008106AF" w:rsidP="00FE072B">
            <w:pPr>
              <w:numPr>
                <w:ilvl w:val="0"/>
                <w:numId w:val="3"/>
              </w:numPr>
              <w:tabs>
                <w:tab w:val="clear" w:pos="720"/>
              </w:tabs>
              <w:spacing w:after="60" w:line="240" w:lineRule="auto"/>
              <w:ind w:left="284" w:hanging="284"/>
              <w:jc w:val="left"/>
              <w:rPr>
                <w:rFonts w:ascii="Arial" w:hAnsi="Arial" w:cs="Arial"/>
                <w:sz w:val="20"/>
                <w:lang w:val="en-GB"/>
              </w:rPr>
            </w:pPr>
            <w:r w:rsidRPr="00C267BC">
              <w:rPr>
                <w:rFonts w:ascii="Arial" w:hAnsi="Arial" w:cs="Arial"/>
                <w:sz w:val="20"/>
                <w:lang w:val="en-GB"/>
              </w:rPr>
              <w:t>Is capable of collecting</w:t>
            </w:r>
            <w:r w:rsidR="00C90729" w:rsidRPr="00C267BC">
              <w:rPr>
                <w:rFonts w:ascii="Arial" w:hAnsi="Arial" w:cs="Arial"/>
                <w:sz w:val="20"/>
                <w:lang w:val="en-GB"/>
              </w:rPr>
              <w:t xml:space="preserve"> and</w:t>
            </w:r>
            <w:r w:rsidRPr="00C267BC">
              <w:rPr>
                <w:rFonts w:ascii="Arial" w:hAnsi="Arial" w:cs="Arial"/>
                <w:sz w:val="20"/>
                <w:lang w:val="en-GB"/>
              </w:rPr>
              <w:t xml:space="preserve"> analysing information </w:t>
            </w:r>
            <w:r w:rsidR="00D600BB" w:rsidRPr="00C267BC">
              <w:rPr>
                <w:rFonts w:ascii="Arial" w:hAnsi="Arial" w:cs="Arial"/>
                <w:sz w:val="20"/>
                <w:lang w:val="en-GB"/>
              </w:rPr>
              <w:t>in order to apply it efficiently</w:t>
            </w:r>
            <w:r w:rsidR="00E954C0" w:rsidRPr="00C267BC">
              <w:rPr>
                <w:rFonts w:ascii="Arial" w:hAnsi="Arial" w:cs="Arial"/>
                <w:sz w:val="20"/>
                <w:lang w:val="en-GB"/>
              </w:rPr>
              <w:t xml:space="preserve"> for mission purposes</w:t>
            </w:r>
            <w:r w:rsidRPr="00C267BC">
              <w:rPr>
                <w:rFonts w:ascii="Arial" w:hAnsi="Arial" w:cs="Arial"/>
                <w:sz w:val="20"/>
                <w:lang w:val="en-GB"/>
              </w:rPr>
              <w:t>.</w:t>
            </w:r>
          </w:p>
        </w:tc>
      </w:tr>
    </w:tbl>
    <w:p w:rsidR="00FE072B" w:rsidRDefault="00FE072B" w:rsidP="005A4AC3">
      <w:pPr>
        <w:tabs>
          <w:tab w:val="left" w:pos="567"/>
          <w:tab w:val="left" w:pos="1134"/>
          <w:tab w:val="left" w:pos="1701"/>
          <w:tab w:val="left" w:pos="2268"/>
          <w:tab w:val="right" w:pos="9072"/>
        </w:tabs>
        <w:spacing w:line="240" w:lineRule="auto"/>
        <w:rPr>
          <w:rFonts w:ascii="Arial" w:hAnsi="Arial" w:cs="Arial"/>
          <w:lang w:val="en-GB"/>
        </w:rPr>
      </w:pPr>
    </w:p>
    <w:p w:rsidR="00FE072B" w:rsidRDefault="00FE072B">
      <w:pPr>
        <w:spacing w:line="240" w:lineRule="auto"/>
        <w:jc w:val="left"/>
        <w:rPr>
          <w:rFonts w:ascii="Arial" w:hAnsi="Arial" w:cs="Arial"/>
          <w:lang w:val="en-GB"/>
        </w:rPr>
      </w:pPr>
      <w:r>
        <w:rPr>
          <w:rFonts w:ascii="Arial" w:hAnsi="Arial" w:cs="Arial"/>
          <w:lang w:val="en-GB"/>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2"/>
      </w:tblGrid>
      <w:tr w:rsidR="00B81372" w:rsidRPr="006B43E7" w:rsidTr="00FE072B">
        <w:trPr>
          <w:trHeight w:val="1390"/>
        </w:trPr>
        <w:tc>
          <w:tcPr>
            <w:tcW w:w="9102" w:type="dxa"/>
            <w:shd w:val="clear" w:color="auto" w:fill="auto"/>
          </w:tcPr>
          <w:p w:rsidR="00B81372" w:rsidRPr="00FE072B" w:rsidRDefault="00B81372" w:rsidP="00FE072B">
            <w:pPr>
              <w:tabs>
                <w:tab w:val="left" w:pos="567"/>
                <w:tab w:val="left" w:pos="1134"/>
                <w:tab w:val="left" w:pos="1701"/>
                <w:tab w:val="left" w:pos="2268"/>
                <w:tab w:val="right" w:pos="9072"/>
              </w:tabs>
              <w:spacing w:after="120" w:line="240" w:lineRule="auto"/>
              <w:jc w:val="center"/>
              <w:rPr>
                <w:rFonts w:ascii="Arial" w:hAnsi="Arial" w:cs="Arial"/>
                <w:sz w:val="20"/>
                <w:lang w:val="en-GB"/>
              </w:rPr>
            </w:pPr>
            <w:r w:rsidRPr="00FE072B">
              <w:rPr>
                <w:rFonts w:ascii="Arial" w:hAnsi="Arial" w:cs="Arial"/>
                <w:sz w:val="20"/>
                <w:lang w:val="en-GB"/>
              </w:rPr>
              <w:lastRenderedPageBreak/>
              <w:t>Verification of learning outcomes</w:t>
            </w:r>
          </w:p>
          <w:p w:rsidR="00B81372" w:rsidRPr="00FE072B" w:rsidRDefault="00E628B4" w:rsidP="00324BDB">
            <w:pPr>
              <w:numPr>
                <w:ilvl w:val="0"/>
                <w:numId w:val="7"/>
              </w:numPr>
              <w:spacing w:line="240" w:lineRule="auto"/>
              <w:ind w:left="284" w:hanging="284"/>
              <w:jc w:val="left"/>
              <w:rPr>
                <w:rFonts w:ascii="Arial" w:hAnsi="Arial" w:cs="Arial"/>
                <w:color w:val="000000"/>
                <w:sz w:val="20"/>
                <w:lang w:val="en-GB"/>
              </w:rPr>
            </w:pPr>
            <w:r w:rsidRPr="006B43E7">
              <w:rPr>
                <w:rFonts w:ascii="Arial" w:hAnsi="Arial" w:cs="Arial"/>
                <w:b/>
                <w:color w:val="000000"/>
                <w:sz w:val="20"/>
                <w:lang w:val="en-GB"/>
              </w:rPr>
              <w:t>Observation</w:t>
            </w:r>
            <w:proofErr w:type="gramStart"/>
            <w:r w:rsidRPr="006B43E7">
              <w:rPr>
                <w:rFonts w:ascii="Arial" w:hAnsi="Arial" w:cs="Arial"/>
                <w:color w:val="000000"/>
                <w:sz w:val="20"/>
                <w:lang w:val="en-GB"/>
              </w:rPr>
              <w:t>:</w:t>
            </w:r>
            <w:proofErr w:type="gramEnd"/>
            <w:r w:rsidRPr="006B43E7">
              <w:rPr>
                <w:rFonts w:ascii="Arial" w:hAnsi="Arial" w:cs="Arial"/>
                <w:color w:val="000000"/>
                <w:sz w:val="20"/>
                <w:lang w:val="en-GB"/>
              </w:rPr>
              <w:br/>
              <w:t>Throughout the Module students are to discuss given topics within syndicates and role playing and in the plenary sessions. During these activities students are to be evaluated to verify their competences and skills.</w:t>
            </w:r>
          </w:p>
        </w:tc>
      </w:tr>
    </w:tbl>
    <w:p w:rsidR="00B81372" w:rsidRPr="006B43E7" w:rsidRDefault="00B81372" w:rsidP="00F6377F">
      <w:pPr>
        <w:tabs>
          <w:tab w:val="left" w:pos="567"/>
          <w:tab w:val="left" w:pos="1134"/>
          <w:tab w:val="left" w:pos="1701"/>
          <w:tab w:val="left" w:pos="2268"/>
          <w:tab w:val="right" w:pos="9072"/>
        </w:tabs>
        <w:spacing w:line="240" w:lineRule="auto"/>
        <w:rPr>
          <w:rFonts w:ascii="Arial" w:hAnsi="Arial" w:cs="Arial"/>
          <w:lang w:val="en-GB"/>
        </w:rPr>
      </w:pPr>
    </w:p>
    <w:tbl>
      <w:tblPr>
        <w:tblW w:w="90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0"/>
        <w:gridCol w:w="1672"/>
        <w:gridCol w:w="5697"/>
      </w:tblGrid>
      <w:tr w:rsidR="00B81372" w:rsidRPr="006B43E7" w:rsidTr="006A48C8">
        <w:trPr>
          <w:trHeight w:val="407"/>
        </w:trPr>
        <w:tc>
          <w:tcPr>
            <w:tcW w:w="9099" w:type="dxa"/>
            <w:gridSpan w:val="3"/>
            <w:shd w:val="clear" w:color="auto" w:fill="800080"/>
            <w:vAlign w:val="center"/>
          </w:tcPr>
          <w:p w:rsidR="00B81372" w:rsidRPr="006B43E7" w:rsidRDefault="00DA0006" w:rsidP="00FE072B">
            <w:pPr>
              <w:tabs>
                <w:tab w:val="left" w:pos="567"/>
                <w:tab w:val="left" w:pos="1134"/>
                <w:tab w:val="left" w:pos="1701"/>
                <w:tab w:val="left" w:pos="2268"/>
                <w:tab w:val="right" w:pos="9072"/>
              </w:tabs>
              <w:spacing w:line="240" w:lineRule="auto"/>
              <w:jc w:val="center"/>
              <w:rPr>
                <w:rFonts w:ascii="Arial" w:hAnsi="Arial" w:cs="Arial"/>
                <w:b/>
                <w:color w:val="FFFFFF"/>
                <w:szCs w:val="24"/>
                <w:lang w:val="en-GB"/>
              </w:rPr>
            </w:pPr>
            <w:r w:rsidRPr="006B43E7">
              <w:rPr>
                <w:rFonts w:ascii="Arial" w:hAnsi="Arial" w:cs="Arial"/>
                <w:b/>
                <w:color w:val="FFFFFF"/>
                <w:szCs w:val="24"/>
                <w:lang w:val="en-GB"/>
              </w:rPr>
              <w:t>Module</w:t>
            </w:r>
            <w:r w:rsidR="00B81372" w:rsidRPr="006B43E7">
              <w:rPr>
                <w:rFonts w:ascii="Arial" w:hAnsi="Arial" w:cs="Arial"/>
                <w:b/>
                <w:color w:val="FFFFFF"/>
                <w:szCs w:val="24"/>
                <w:lang w:val="en-GB"/>
              </w:rPr>
              <w:t xml:space="preserve"> </w:t>
            </w:r>
            <w:r w:rsidR="00FE072B" w:rsidRPr="00FE072B">
              <w:rPr>
                <w:rFonts w:ascii="Arial" w:hAnsi="Arial" w:cs="Arial"/>
                <w:b/>
                <w:color w:val="FF0000"/>
                <w:szCs w:val="24"/>
                <w:lang w:val="en-GB"/>
              </w:rPr>
              <w:t>D</w:t>
            </w:r>
            <w:r w:rsidR="00B81372" w:rsidRPr="006B43E7">
              <w:rPr>
                <w:rFonts w:ascii="Arial" w:hAnsi="Arial" w:cs="Arial"/>
                <w:b/>
                <w:color w:val="FFFFFF"/>
                <w:szCs w:val="24"/>
                <w:lang w:val="en-GB"/>
              </w:rPr>
              <w:t>etails</w:t>
            </w:r>
          </w:p>
        </w:tc>
      </w:tr>
      <w:tr w:rsidR="00B81372" w:rsidRPr="006B43E7" w:rsidTr="00324BDB">
        <w:trPr>
          <w:trHeight w:val="515"/>
        </w:trPr>
        <w:tc>
          <w:tcPr>
            <w:tcW w:w="1730" w:type="dxa"/>
            <w:shd w:val="clear" w:color="auto" w:fill="auto"/>
            <w:vAlign w:val="center"/>
          </w:tcPr>
          <w:p w:rsidR="00A56D4E" w:rsidRPr="006B43E7" w:rsidRDefault="00A56D4E" w:rsidP="006A48C8">
            <w:pPr>
              <w:tabs>
                <w:tab w:val="left" w:pos="567"/>
                <w:tab w:val="left" w:pos="1134"/>
                <w:tab w:val="left" w:pos="1701"/>
                <w:tab w:val="left" w:pos="2268"/>
                <w:tab w:val="right" w:pos="9072"/>
              </w:tabs>
              <w:spacing w:line="240" w:lineRule="auto"/>
              <w:jc w:val="center"/>
              <w:rPr>
                <w:rFonts w:ascii="Arial" w:hAnsi="Arial" w:cs="Arial"/>
                <w:b/>
                <w:sz w:val="20"/>
                <w:lang w:val="en-GB"/>
              </w:rPr>
            </w:pPr>
            <w:r w:rsidRPr="006B43E7">
              <w:rPr>
                <w:rFonts w:ascii="Arial" w:hAnsi="Arial" w:cs="Arial"/>
                <w:b/>
                <w:sz w:val="20"/>
                <w:lang w:val="en-GB"/>
              </w:rPr>
              <w:t>Main</w:t>
            </w:r>
          </w:p>
          <w:p w:rsidR="00B81372" w:rsidRPr="006B43E7" w:rsidRDefault="00B81372" w:rsidP="006A48C8">
            <w:pPr>
              <w:tabs>
                <w:tab w:val="left" w:pos="567"/>
                <w:tab w:val="left" w:pos="1134"/>
                <w:tab w:val="left" w:pos="1701"/>
                <w:tab w:val="left" w:pos="2268"/>
                <w:tab w:val="right" w:pos="9072"/>
              </w:tabs>
              <w:spacing w:line="240" w:lineRule="auto"/>
              <w:jc w:val="center"/>
              <w:rPr>
                <w:rFonts w:ascii="Arial" w:hAnsi="Arial" w:cs="Arial"/>
                <w:b/>
                <w:sz w:val="20"/>
                <w:lang w:val="en-GB"/>
              </w:rPr>
            </w:pPr>
            <w:r w:rsidRPr="006B43E7">
              <w:rPr>
                <w:rFonts w:ascii="Arial" w:hAnsi="Arial" w:cs="Arial"/>
                <w:b/>
                <w:sz w:val="20"/>
                <w:lang w:val="en-GB"/>
              </w:rPr>
              <w:t>Topic</w:t>
            </w:r>
          </w:p>
        </w:tc>
        <w:tc>
          <w:tcPr>
            <w:tcW w:w="1672" w:type="dxa"/>
            <w:shd w:val="clear" w:color="auto" w:fill="auto"/>
            <w:vAlign w:val="center"/>
          </w:tcPr>
          <w:p w:rsidR="00B81372" w:rsidRPr="006B43E7" w:rsidRDefault="00F8594E" w:rsidP="00462D38">
            <w:pPr>
              <w:tabs>
                <w:tab w:val="left" w:pos="567"/>
                <w:tab w:val="left" w:pos="1134"/>
                <w:tab w:val="left" w:pos="1701"/>
                <w:tab w:val="left" w:pos="2268"/>
                <w:tab w:val="right" w:pos="9072"/>
              </w:tabs>
              <w:spacing w:line="240" w:lineRule="auto"/>
              <w:jc w:val="center"/>
              <w:rPr>
                <w:rFonts w:ascii="Arial" w:hAnsi="Arial" w:cs="Arial"/>
                <w:b/>
                <w:sz w:val="20"/>
                <w:lang w:val="en-GB"/>
              </w:rPr>
            </w:pPr>
            <w:r w:rsidRPr="006B43E7">
              <w:rPr>
                <w:rFonts w:ascii="Arial" w:hAnsi="Arial" w:cs="Arial"/>
                <w:b/>
                <w:sz w:val="20"/>
                <w:lang w:val="en-GB"/>
              </w:rPr>
              <w:t xml:space="preserve">Recommended </w:t>
            </w:r>
            <w:r w:rsidR="00B81372" w:rsidRPr="006B43E7">
              <w:rPr>
                <w:rFonts w:ascii="Arial" w:hAnsi="Arial" w:cs="Arial"/>
                <w:b/>
                <w:sz w:val="20"/>
                <w:lang w:val="en-GB"/>
              </w:rPr>
              <w:t>Working Hours</w:t>
            </w:r>
          </w:p>
        </w:tc>
        <w:tc>
          <w:tcPr>
            <w:tcW w:w="5697" w:type="dxa"/>
            <w:shd w:val="clear" w:color="auto" w:fill="auto"/>
            <w:vAlign w:val="center"/>
          </w:tcPr>
          <w:p w:rsidR="00B81372" w:rsidRPr="006B43E7" w:rsidRDefault="00B81372" w:rsidP="006A48C8">
            <w:pPr>
              <w:tabs>
                <w:tab w:val="left" w:pos="567"/>
                <w:tab w:val="left" w:pos="1134"/>
                <w:tab w:val="left" w:pos="1701"/>
                <w:tab w:val="left" w:pos="2268"/>
                <w:tab w:val="right" w:pos="9072"/>
              </w:tabs>
              <w:spacing w:line="240" w:lineRule="auto"/>
              <w:jc w:val="center"/>
              <w:rPr>
                <w:rFonts w:ascii="Arial" w:hAnsi="Arial" w:cs="Arial"/>
                <w:b/>
                <w:sz w:val="20"/>
                <w:lang w:val="en-GB"/>
              </w:rPr>
            </w:pPr>
            <w:r w:rsidRPr="006B43E7">
              <w:rPr>
                <w:rFonts w:ascii="Arial" w:hAnsi="Arial" w:cs="Arial"/>
                <w:b/>
                <w:sz w:val="20"/>
                <w:lang w:val="en-GB"/>
              </w:rPr>
              <w:t>Details</w:t>
            </w:r>
          </w:p>
        </w:tc>
      </w:tr>
      <w:tr w:rsidR="00A56D4E" w:rsidRPr="006B43E7" w:rsidTr="00C90A01">
        <w:trPr>
          <w:trHeight w:val="1172"/>
        </w:trPr>
        <w:tc>
          <w:tcPr>
            <w:tcW w:w="1730" w:type="dxa"/>
            <w:shd w:val="clear" w:color="auto" w:fill="auto"/>
            <w:vAlign w:val="center"/>
          </w:tcPr>
          <w:p w:rsidR="00A56D4E" w:rsidRPr="006B43E7" w:rsidRDefault="00A2271C" w:rsidP="00805BB4">
            <w:pPr>
              <w:spacing w:line="240" w:lineRule="auto"/>
              <w:jc w:val="center"/>
              <w:rPr>
                <w:rFonts w:ascii="Arial" w:hAnsi="Arial" w:cs="Arial"/>
                <w:sz w:val="20"/>
                <w:lang w:val="en-GB"/>
              </w:rPr>
            </w:pPr>
            <w:r w:rsidRPr="006B43E7">
              <w:rPr>
                <w:rFonts w:ascii="Arial" w:hAnsi="Arial" w:cs="Arial"/>
                <w:sz w:val="20"/>
                <w:lang w:val="en-GB"/>
              </w:rPr>
              <w:t xml:space="preserve">Basic </w:t>
            </w:r>
            <w:r w:rsidR="00805BB4" w:rsidRPr="00805BB4">
              <w:rPr>
                <w:rFonts w:ascii="Arial" w:hAnsi="Arial" w:cs="Arial"/>
                <w:color w:val="FF0000"/>
                <w:sz w:val="20"/>
                <w:lang w:val="en-GB"/>
              </w:rPr>
              <w:t>U</w:t>
            </w:r>
            <w:r w:rsidRPr="006B43E7">
              <w:rPr>
                <w:rFonts w:ascii="Arial" w:hAnsi="Arial" w:cs="Arial"/>
                <w:sz w:val="20"/>
                <w:lang w:val="en-GB"/>
              </w:rPr>
              <w:t xml:space="preserve">nderstanding of Comprehensive </w:t>
            </w:r>
            <w:r w:rsidR="00805BB4" w:rsidRPr="00805BB4">
              <w:rPr>
                <w:rFonts w:ascii="Arial" w:hAnsi="Arial" w:cs="Arial"/>
                <w:color w:val="FF0000"/>
                <w:sz w:val="20"/>
                <w:lang w:val="en-GB"/>
              </w:rPr>
              <w:t>A</w:t>
            </w:r>
            <w:r w:rsidRPr="006B43E7">
              <w:rPr>
                <w:rFonts w:ascii="Arial" w:hAnsi="Arial" w:cs="Arial"/>
                <w:sz w:val="20"/>
                <w:lang w:val="en-GB"/>
              </w:rPr>
              <w:t>pproach</w:t>
            </w:r>
          </w:p>
        </w:tc>
        <w:tc>
          <w:tcPr>
            <w:tcW w:w="1672" w:type="dxa"/>
            <w:shd w:val="clear" w:color="auto" w:fill="auto"/>
            <w:vAlign w:val="center"/>
          </w:tcPr>
          <w:p w:rsidR="00A56D4E" w:rsidRPr="006B43E7" w:rsidRDefault="00D73A4B" w:rsidP="006A48C8">
            <w:pPr>
              <w:spacing w:line="240" w:lineRule="auto"/>
              <w:jc w:val="center"/>
              <w:rPr>
                <w:rFonts w:ascii="Arial" w:hAnsi="Arial" w:cs="Arial"/>
                <w:sz w:val="20"/>
                <w:lang w:val="en-GB"/>
              </w:rPr>
            </w:pPr>
            <w:r w:rsidRPr="006B43E7">
              <w:rPr>
                <w:rFonts w:ascii="Arial" w:hAnsi="Arial" w:cs="Arial"/>
                <w:sz w:val="20"/>
                <w:lang w:val="en-GB"/>
              </w:rPr>
              <w:t>6</w:t>
            </w:r>
          </w:p>
        </w:tc>
        <w:tc>
          <w:tcPr>
            <w:tcW w:w="5697" w:type="dxa"/>
            <w:shd w:val="clear" w:color="auto" w:fill="auto"/>
            <w:vAlign w:val="center"/>
          </w:tcPr>
          <w:p w:rsidR="00A56D4E" w:rsidRPr="006B43E7" w:rsidRDefault="00C80BB9" w:rsidP="00324BDB">
            <w:pPr>
              <w:numPr>
                <w:ilvl w:val="0"/>
                <w:numId w:val="3"/>
              </w:numPr>
              <w:tabs>
                <w:tab w:val="clear" w:pos="720"/>
              </w:tabs>
              <w:spacing w:after="60" w:line="240" w:lineRule="auto"/>
              <w:ind w:left="284" w:hanging="284"/>
              <w:jc w:val="left"/>
              <w:rPr>
                <w:rFonts w:ascii="Arial" w:hAnsi="Arial" w:cs="Arial"/>
                <w:sz w:val="20"/>
                <w:lang w:val="en-GB"/>
              </w:rPr>
            </w:pPr>
            <w:r w:rsidRPr="006B43E7">
              <w:rPr>
                <w:rFonts w:ascii="Arial" w:hAnsi="Arial" w:cs="Arial"/>
                <w:sz w:val="20"/>
                <w:lang w:val="en-GB"/>
              </w:rPr>
              <w:t xml:space="preserve">Basic documents and doctrines of </w:t>
            </w:r>
            <w:r w:rsidR="00C90A01" w:rsidRPr="00C90A01">
              <w:rPr>
                <w:rFonts w:ascii="Arial" w:hAnsi="Arial" w:cs="Arial"/>
                <w:color w:val="FF0000"/>
                <w:sz w:val="20"/>
                <w:lang w:val="en-GB"/>
              </w:rPr>
              <w:t>C</w:t>
            </w:r>
            <w:r w:rsidRPr="006B43E7">
              <w:rPr>
                <w:rFonts w:ascii="Arial" w:hAnsi="Arial" w:cs="Arial"/>
                <w:sz w:val="20"/>
                <w:lang w:val="en-GB"/>
              </w:rPr>
              <w:t>omprehensive</w:t>
            </w:r>
            <w:r w:rsidR="00C90A01">
              <w:rPr>
                <w:rFonts w:ascii="Arial" w:hAnsi="Arial" w:cs="Arial"/>
                <w:sz w:val="20"/>
                <w:lang w:val="en-GB"/>
              </w:rPr>
              <w:t xml:space="preserve"> </w:t>
            </w:r>
            <w:r w:rsidR="00C90A01" w:rsidRPr="00C90A01">
              <w:rPr>
                <w:rFonts w:ascii="Arial" w:hAnsi="Arial" w:cs="Arial"/>
                <w:color w:val="FF0000"/>
                <w:sz w:val="20"/>
                <w:lang w:val="en-GB"/>
              </w:rPr>
              <w:t>A</w:t>
            </w:r>
            <w:r w:rsidR="00C90A01">
              <w:rPr>
                <w:rFonts w:ascii="Arial" w:hAnsi="Arial" w:cs="Arial"/>
                <w:sz w:val="20"/>
                <w:lang w:val="en-GB"/>
              </w:rPr>
              <w:t xml:space="preserve">pproach (UN, </w:t>
            </w:r>
            <w:r w:rsidR="00C90A01" w:rsidRPr="00C90A01">
              <w:rPr>
                <w:rFonts w:ascii="Arial" w:hAnsi="Arial" w:cs="Arial"/>
                <w:color w:val="FF0000"/>
                <w:sz w:val="20"/>
                <w:lang w:val="en-GB"/>
              </w:rPr>
              <w:t>EU</w:t>
            </w:r>
            <w:r w:rsidR="00C90A01" w:rsidRPr="00C90A01">
              <w:rPr>
                <w:rFonts w:ascii="Arial" w:hAnsi="Arial" w:cs="Arial"/>
                <w:color w:val="FF0000"/>
                <w:sz w:val="20"/>
                <w:lang w:val="en-GB"/>
              </w:rPr>
              <w:t xml:space="preserve"> </w:t>
            </w:r>
            <w:r w:rsidR="00C90A01" w:rsidRPr="00C90A01">
              <w:rPr>
                <w:rFonts w:ascii="Arial" w:hAnsi="Arial" w:cs="Arial"/>
                <w:color w:val="FF0000"/>
                <w:sz w:val="20"/>
                <w:lang w:val="en-GB"/>
              </w:rPr>
              <w:t>and</w:t>
            </w:r>
            <w:r w:rsidR="00C90A01" w:rsidRPr="00C90A01">
              <w:rPr>
                <w:rFonts w:ascii="Arial" w:hAnsi="Arial" w:cs="Arial"/>
                <w:color w:val="FF0000"/>
                <w:sz w:val="20"/>
                <w:lang w:val="en-GB"/>
              </w:rPr>
              <w:t xml:space="preserve"> NATO</w:t>
            </w:r>
            <w:r w:rsidR="00C90A01">
              <w:rPr>
                <w:rFonts w:ascii="Arial" w:hAnsi="Arial" w:cs="Arial"/>
                <w:sz w:val="20"/>
                <w:lang w:val="en-GB"/>
              </w:rPr>
              <w:t>)</w:t>
            </w:r>
            <w:r w:rsidR="00C90A01" w:rsidRPr="00C90A01">
              <w:rPr>
                <w:rFonts w:ascii="Arial" w:hAnsi="Arial" w:cs="Arial"/>
                <w:color w:val="FF0000"/>
                <w:sz w:val="20"/>
                <w:lang w:val="en-GB"/>
              </w:rPr>
              <w:t>.</w:t>
            </w:r>
          </w:p>
          <w:p w:rsidR="007061CD" w:rsidRPr="006B43E7" w:rsidRDefault="007061CD" w:rsidP="00324BDB">
            <w:pPr>
              <w:numPr>
                <w:ilvl w:val="0"/>
                <w:numId w:val="3"/>
              </w:numPr>
              <w:tabs>
                <w:tab w:val="clear" w:pos="720"/>
              </w:tabs>
              <w:spacing w:after="60" w:line="240" w:lineRule="auto"/>
              <w:ind w:left="284" w:hanging="284"/>
              <w:jc w:val="left"/>
              <w:rPr>
                <w:rFonts w:ascii="Arial" w:hAnsi="Arial" w:cs="Arial"/>
                <w:sz w:val="20"/>
                <w:lang w:val="en-GB"/>
              </w:rPr>
            </w:pPr>
            <w:r w:rsidRPr="006B43E7">
              <w:rPr>
                <w:rFonts w:ascii="Arial" w:hAnsi="Arial" w:cs="Arial"/>
                <w:sz w:val="20"/>
                <w:lang w:val="en-GB"/>
              </w:rPr>
              <w:t xml:space="preserve">Spheres of competences in a </w:t>
            </w:r>
            <w:r w:rsidR="00C90A01" w:rsidRPr="00C90A01">
              <w:rPr>
                <w:rFonts w:ascii="Arial" w:hAnsi="Arial" w:cs="Arial"/>
                <w:color w:val="FF0000"/>
                <w:sz w:val="20"/>
                <w:lang w:val="en-GB"/>
              </w:rPr>
              <w:t>C</w:t>
            </w:r>
            <w:r w:rsidR="00C90A01" w:rsidRPr="006B43E7">
              <w:rPr>
                <w:rFonts w:ascii="Arial" w:hAnsi="Arial" w:cs="Arial"/>
                <w:sz w:val="20"/>
                <w:lang w:val="en-GB"/>
              </w:rPr>
              <w:t>omprehensive</w:t>
            </w:r>
            <w:r w:rsidR="00C90A01">
              <w:rPr>
                <w:rFonts w:ascii="Arial" w:hAnsi="Arial" w:cs="Arial"/>
                <w:sz w:val="20"/>
                <w:lang w:val="en-GB"/>
              </w:rPr>
              <w:t xml:space="preserve"> </w:t>
            </w:r>
            <w:r w:rsidR="00C90A01" w:rsidRPr="00C90A01">
              <w:rPr>
                <w:rFonts w:ascii="Arial" w:hAnsi="Arial" w:cs="Arial"/>
                <w:color w:val="FF0000"/>
                <w:sz w:val="20"/>
                <w:lang w:val="en-GB"/>
              </w:rPr>
              <w:t>A</w:t>
            </w:r>
            <w:r w:rsidR="00C90A01">
              <w:rPr>
                <w:rFonts w:ascii="Arial" w:hAnsi="Arial" w:cs="Arial"/>
                <w:sz w:val="20"/>
                <w:lang w:val="en-GB"/>
              </w:rPr>
              <w:t>pproach</w:t>
            </w:r>
            <w:r w:rsidRPr="006B43E7">
              <w:rPr>
                <w:rFonts w:ascii="Arial" w:hAnsi="Arial" w:cs="Arial"/>
                <w:sz w:val="20"/>
                <w:lang w:val="en-GB"/>
              </w:rPr>
              <w:t>.</w:t>
            </w:r>
          </w:p>
        </w:tc>
      </w:tr>
      <w:tr w:rsidR="00A56D4E" w:rsidRPr="006B43E7" w:rsidTr="00C90A01">
        <w:trPr>
          <w:trHeight w:val="848"/>
        </w:trPr>
        <w:tc>
          <w:tcPr>
            <w:tcW w:w="1730" w:type="dxa"/>
            <w:shd w:val="clear" w:color="auto" w:fill="auto"/>
            <w:vAlign w:val="center"/>
          </w:tcPr>
          <w:p w:rsidR="00A56D4E" w:rsidRPr="006B43E7" w:rsidRDefault="00A2271C" w:rsidP="00805BB4">
            <w:pPr>
              <w:spacing w:line="240" w:lineRule="auto"/>
              <w:jc w:val="center"/>
              <w:rPr>
                <w:rFonts w:ascii="Arial" w:hAnsi="Arial" w:cs="Arial"/>
                <w:sz w:val="20"/>
                <w:lang w:val="en-GB"/>
              </w:rPr>
            </w:pPr>
            <w:r w:rsidRPr="006B43E7">
              <w:rPr>
                <w:rFonts w:ascii="Arial" w:hAnsi="Arial" w:cs="Arial"/>
                <w:sz w:val="20"/>
                <w:lang w:val="en-GB"/>
              </w:rPr>
              <w:t xml:space="preserve">Operationalizing CA at </w:t>
            </w:r>
            <w:r w:rsidR="00FE072B" w:rsidRPr="00FE072B">
              <w:rPr>
                <w:rFonts w:ascii="Arial" w:hAnsi="Arial" w:cs="Arial"/>
                <w:color w:val="FF0000"/>
                <w:sz w:val="20"/>
                <w:lang w:val="en-GB"/>
              </w:rPr>
              <w:t>the</w:t>
            </w:r>
            <w:r w:rsidR="00FE072B">
              <w:rPr>
                <w:rFonts w:ascii="Arial" w:hAnsi="Arial" w:cs="Arial"/>
                <w:sz w:val="20"/>
                <w:lang w:val="en-GB"/>
              </w:rPr>
              <w:t xml:space="preserve"> </w:t>
            </w:r>
            <w:r w:rsidR="00805BB4" w:rsidRPr="00805BB4">
              <w:rPr>
                <w:rFonts w:ascii="Arial" w:hAnsi="Arial" w:cs="Arial"/>
                <w:color w:val="FF0000"/>
                <w:sz w:val="20"/>
                <w:lang w:val="en-GB"/>
              </w:rPr>
              <w:t>T</w:t>
            </w:r>
            <w:r w:rsidRPr="006B43E7">
              <w:rPr>
                <w:rFonts w:ascii="Arial" w:hAnsi="Arial" w:cs="Arial"/>
                <w:sz w:val="20"/>
                <w:lang w:val="en-GB"/>
              </w:rPr>
              <w:t xml:space="preserve">actical </w:t>
            </w:r>
            <w:r w:rsidR="00805BB4" w:rsidRPr="00805BB4">
              <w:rPr>
                <w:rFonts w:ascii="Arial" w:hAnsi="Arial" w:cs="Arial"/>
                <w:color w:val="FF0000"/>
                <w:sz w:val="20"/>
                <w:lang w:val="en-GB"/>
              </w:rPr>
              <w:t>L</w:t>
            </w:r>
            <w:r w:rsidRPr="006B43E7">
              <w:rPr>
                <w:rFonts w:ascii="Arial" w:hAnsi="Arial" w:cs="Arial"/>
                <w:sz w:val="20"/>
                <w:lang w:val="en-GB"/>
              </w:rPr>
              <w:t>evel</w:t>
            </w:r>
          </w:p>
        </w:tc>
        <w:tc>
          <w:tcPr>
            <w:tcW w:w="1672" w:type="dxa"/>
            <w:shd w:val="clear" w:color="auto" w:fill="auto"/>
            <w:vAlign w:val="center"/>
          </w:tcPr>
          <w:p w:rsidR="00A56D4E" w:rsidRPr="006B43E7" w:rsidRDefault="00D73A4B" w:rsidP="006A48C8">
            <w:pPr>
              <w:spacing w:line="240" w:lineRule="auto"/>
              <w:jc w:val="center"/>
              <w:rPr>
                <w:rFonts w:ascii="Arial" w:hAnsi="Arial" w:cs="Arial"/>
                <w:sz w:val="20"/>
                <w:lang w:val="en-GB"/>
              </w:rPr>
            </w:pPr>
            <w:r w:rsidRPr="006B43E7">
              <w:rPr>
                <w:rFonts w:ascii="Arial" w:hAnsi="Arial" w:cs="Arial"/>
                <w:sz w:val="20"/>
                <w:lang w:val="en-GB"/>
              </w:rPr>
              <w:t>6</w:t>
            </w:r>
          </w:p>
        </w:tc>
        <w:tc>
          <w:tcPr>
            <w:tcW w:w="5697" w:type="dxa"/>
            <w:shd w:val="clear" w:color="auto" w:fill="auto"/>
            <w:vAlign w:val="center"/>
          </w:tcPr>
          <w:p w:rsidR="00A56D4E" w:rsidRPr="006B43E7" w:rsidRDefault="009030AA" w:rsidP="00324BDB">
            <w:pPr>
              <w:numPr>
                <w:ilvl w:val="0"/>
                <w:numId w:val="3"/>
              </w:numPr>
              <w:tabs>
                <w:tab w:val="clear" w:pos="720"/>
              </w:tabs>
              <w:spacing w:after="60" w:line="240" w:lineRule="auto"/>
              <w:ind w:left="284" w:hanging="284"/>
              <w:jc w:val="left"/>
              <w:rPr>
                <w:rFonts w:ascii="Arial" w:hAnsi="Arial" w:cs="Arial"/>
                <w:sz w:val="20"/>
                <w:lang w:val="en-GB"/>
              </w:rPr>
            </w:pPr>
            <w:r w:rsidRPr="006B43E7">
              <w:rPr>
                <w:rFonts w:ascii="Arial" w:hAnsi="Arial" w:cs="Arial"/>
                <w:sz w:val="20"/>
                <w:lang w:val="en-GB"/>
              </w:rPr>
              <w:t>Introduction to international actors</w:t>
            </w:r>
            <w:r w:rsidR="00C90A01" w:rsidRPr="00C90A01">
              <w:rPr>
                <w:rFonts w:ascii="Arial" w:hAnsi="Arial" w:cs="Arial"/>
                <w:color w:val="FF0000"/>
                <w:sz w:val="20"/>
                <w:lang w:val="en-GB"/>
              </w:rPr>
              <w:t>.</w:t>
            </w:r>
          </w:p>
          <w:p w:rsidR="009030AA" w:rsidRPr="006B43E7" w:rsidRDefault="009030AA" w:rsidP="00324BDB">
            <w:pPr>
              <w:numPr>
                <w:ilvl w:val="0"/>
                <w:numId w:val="3"/>
              </w:numPr>
              <w:tabs>
                <w:tab w:val="clear" w:pos="720"/>
              </w:tabs>
              <w:spacing w:after="60" w:line="240" w:lineRule="auto"/>
              <w:ind w:left="284" w:hanging="284"/>
              <w:jc w:val="left"/>
              <w:rPr>
                <w:rFonts w:ascii="Arial" w:hAnsi="Arial" w:cs="Arial"/>
                <w:sz w:val="20"/>
                <w:lang w:val="en-GB"/>
              </w:rPr>
            </w:pPr>
            <w:r w:rsidRPr="006B43E7">
              <w:rPr>
                <w:rFonts w:ascii="Arial" w:hAnsi="Arial" w:cs="Arial"/>
                <w:sz w:val="20"/>
                <w:lang w:val="en-GB"/>
              </w:rPr>
              <w:t xml:space="preserve">Possibilities and limitations of cooperation. </w:t>
            </w:r>
          </w:p>
        </w:tc>
      </w:tr>
      <w:tr w:rsidR="00A56D4E" w:rsidRPr="006B43E7" w:rsidTr="006B43E7">
        <w:trPr>
          <w:trHeight w:val="494"/>
        </w:trPr>
        <w:tc>
          <w:tcPr>
            <w:tcW w:w="1730" w:type="dxa"/>
            <w:tcBorders>
              <w:bottom w:val="single" w:sz="4" w:space="0" w:color="auto"/>
            </w:tcBorders>
            <w:shd w:val="clear" w:color="auto" w:fill="auto"/>
            <w:vAlign w:val="center"/>
          </w:tcPr>
          <w:p w:rsidR="00A56D4E" w:rsidRPr="006B43E7" w:rsidRDefault="00A2271C" w:rsidP="00805BB4">
            <w:pPr>
              <w:spacing w:line="240" w:lineRule="auto"/>
              <w:jc w:val="center"/>
              <w:rPr>
                <w:rFonts w:ascii="Arial" w:hAnsi="Arial" w:cs="Arial"/>
                <w:sz w:val="20"/>
                <w:lang w:val="en-GB"/>
              </w:rPr>
            </w:pPr>
            <w:r w:rsidRPr="006B43E7">
              <w:rPr>
                <w:rFonts w:ascii="Arial" w:hAnsi="Arial" w:cs="Arial"/>
                <w:sz w:val="20"/>
                <w:lang w:val="en-GB"/>
              </w:rPr>
              <w:t xml:space="preserve">Understand the </w:t>
            </w:r>
            <w:r w:rsidR="00805BB4" w:rsidRPr="00805BB4">
              <w:rPr>
                <w:rFonts w:ascii="Arial" w:hAnsi="Arial" w:cs="Arial"/>
                <w:color w:val="FF0000"/>
                <w:sz w:val="20"/>
                <w:lang w:val="en-GB"/>
              </w:rPr>
              <w:t>E</w:t>
            </w:r>
            <w:r w:rsidRPr="006B43E7">
              <w:rPr>
                <w:rFonts w:ascii="Arial" w:hAnsi="Arial" w:cs="Arial"/>
                <w:sz w:val="20"/>
                <w:lang w:val="en-GB"/>
              </w:rPr>
              <w:t>nvironment</w:t>
            </w:r>
          </w:p>
        </w:tc>
        <w:tc>
          <w:tcPr>
            <w:tcW w:w="1672" w:type="dxa"/>
            <w:tcBorders>
              <w:bottom w:val="single" w:sz="4" w:space="0" w:color="auto"/>
            </w:tcBorders>
            <w:shd w:val="clear" w:color="auto" w:fill="auto"/>
            <w:vAlign w:val="center"/>
          </w:tcPr>
          <w:p w:rsidR="00A56D4E" w:rsidRPr="006B43E7" w:rsidRDefault="00D73A4B" w:rsidP="006A48C8">
            <w:pPr>
              <w:spacing w:line="240" w:lineRule="auto"/>
              <w:jc w:val="center"/>
              <w:rPr>
                <w:rFonts w:ascii="Arial" w:hAnsi="Arial" w:cs="Arial"/>
                <w:sz w:val="20"/>
                <w:lang w:val="en-GB"/>
              </w:rPr>
            </w:pPr>
            <w:r w:rsidRPr="006B43E7">
              <w:rPr>
                <w:rFonts w:ascii="Arial" w:hAnsi="Arial" w:cs="Arial"/>
                <w:sz w:val="20"/>
                <w:lang w:val="en-GB"/>
              </w:rPr>
              <w:t>6</w:t>
            </w:r>
          </w:p>
        </w:tc>
        <w:tc>
          <w:tcPr>
            <w:tcW w:w="5697" w:type="dxa"/>
            <w:tcBorders>
              <w:bottom w:val="single" w:sz="4" w:space="0" w:color="auto"/>
            </w:tcBorders>
            <w:shd w:val="clear" w:color="auto" w:fill="auto"/>
            <w:vAlign w:val="center"/>
          </w:tcPr>
          <w:p w:rsidR="00A56D4E" w:rsidRPr="006B43E7" w:rsidRDefault="00724BAA" w:rsidP="00324BDB">
            <w:pPr>
              <w:numPr>
                <w:ilvl w:val="0"/>
                <w:numId w:val="3"/>
              </w:numPr>
              <w:tabs>
                <w:tab w:val="clear" w:pos="720"/>
              </w:tabs>
              <w:spacing w:after="60" w:line="240" w:lineRule="auto"/>
              <w:ind w:left="284" w:hanging="284"/>
              <w:jc w:val="left"/>
              <w:rPr>
                <w:rFonts w:ascii="Arial" w:hAnsi="Arial" w:cs="Arial"/>
                <w:sz w:val="20"/>
                <w:lang w:val="en-GB"/>
              </w:rPr>
            </w:pPr>
            <w:r w:rsidRPr="006B43E7">
              <w:rPr>
                <w:rFonts w:ascii="Arial" w:hAnsi="Arial" w:cs="Arial"/>
                <w:sz w:val="20"/>
                <w:lang w:val="en-GB"/>
              </w:rPr>
              <w:t>Introduction to knowledge development (PMESII and SWOT).</w:t>
            </w:r>
          </w:p>
        </w:tc>
      </w:tr>
      <w:tr w:rsidR="00A56D4E" w:rsidRPr="006B43E7" w:rsidTr="00C90A01">
        <w:trPr>
          <w:trHeight w:val="1162"/>
        </w:trPr>
        <w:tc>
          <w:tcPr>
            <w:tcW w:w="1730" w:type="dxa"/>
            <w:tcBorders>
              <w:bottom w:val="single" w:sz="4" w:space="0" w:color="auto"/>
            </w:tcBorders>
            <w:shd w:val="clear" w:color="auto" w:fill="auto"/>
            <w:vAlign w:val="center"/>
          </w:tcPr>
          <w:p w:rsidR="00A56D4E" w:rsidRPr="006B43E7" w:rsidRDefault="00D935FE" w:rsidP="00805BB4">
            <w:pPr>
              <w:spacing w:line="240" w:lineRule="auto"/>
              <w:jc w:val="center"/>
              <w:rPr>
                <w:rFonts w:ascii="Arial" w:hAnsi="Arial" w:cs="Arial"/>
                <w:sz w:val="20"/>
                <w:lang w:val="en-GB"/>
              </w:rPr>
            </w:pPr>
            <w:r w:rsidRPr="006B43E7">
              <w:rPr>
                <w:rFonts w:ascii="Arial" w:hAnsi="Arial" w:cs="Arial"/>
                <w:sz w:val="20"/>
                <w:lang w:val="en-GB"/>
              </w:rPr>
              <w:t>Negotiation</w:t>
            </w:r>
            <w:r w:rsidR="00A2271C" w:rsidRPr="006B43E7">
              <w:rPr>
                <w:rFonts w:ascii="Arial" w:hAnsi="Arial" w:cs="Arial"/>
                <w:sz w:val="20"/>
                <w:lang w:val="en-GB"/>
              </w:rPr>
              <w:t xml:space="preserve"> in </w:t>
            </w:r>
            <w:r w:rsidR="00805BB4" w:rsidRPr="00805BB4">
              <w:rPr>
                <w:rFonts w:ascii="Arial" w:hAnsi="Arial" w:cs="Arial"/>
                <w:color w:val="FF0000"/>
                <w:sz w:val="20"/>
                <w:lang w:val="en-GB"/>
              </w:rPr>
              <w:t xml:space="preserve">a </w:t>
            </w:r>
            <w:r w:rsidR="00A2271C" w:rsidRPr="006B43E7">
              <w:rPr>
                <w:rFonts w:ascii="Arial" w:hAnsi="Arial" w:cs="Arial"/>
                <w:sz w:val="20"/>
                <w:lang w:val="en-GB"/>
              </w:rPr>
              <w:t xml:space="preserve">multicultural </w:t>
            </w:r>
            <w:r w:rsidR="00805BB4" w:rsidRPr="00805BB4">
              <w:rPr>
                <w:rFonts w:ascii="Arial" w:hAnsi="Arial" w:cs="Arial"/>
                <w:color w:val="FF0000"/>
                <w:sz w:val="20"/>
                <w:lang w:val="en-GB"/>
              </w:rPr>
              <w:t>E</w:t>
            </w:r>
            <w:r w:rsidR="00A2271C" w:rsidRPr="006B43E7">
              <w:rPr>
                <w:rFonts w:ascii="Arial" w:hAnsi="Arial" w:cs="Arial"/>
                <w:sz w:val="20"/>
                <w:lang w:val="en-GB"/>
              </w:rPr>
              <w:t>nvironment</w:t>
            </w:r>
          </w:p>
        </w:tc>
        <w:tc>
          <w:tcPr>
            <w:tcW w:w="1672" w:type="dxa"/>
            <w:tcBorders>
              <w:bottom w:val="single" w:sz="4" w:space="0" w:color="auto"/>
            </w:tcBorders>
            <w:shd w:val="clear" w:color="auto" w:fill="auto"/>
            <w:vAlign w:val="center"/>
          </w:tcPr>
          <w:p w:rsidR="00A56D4E" w:rsidRPr="006B43E7" w:rsidRDefault="00D73A4B" w:rsidP="006A48C8">
            <w:pPr>
              <w:spacing w:line="240" w:lineRule="auto"/>
              <w:jc w:val="center"/>
              <w:rPr>
                <w:rFonts w:ascii="Arial" w:hAnsi="Arial" w:cs="Arial"/>
                <w:sz w:val="20"/>
                <w:lang w:val="en-GB"/>
              </w:rPr>
            </w:pPr>
            <w:r w:rsidRPr="006B43E7">
              <w:rPr>
                <w:rFonts w:ascii="Arial" w:hAnsi="Arial" w:cs="Arial"/>
                <w:sz w:val="20"/>
                <w:lang w:val="en-GB"/>
              </w:rPr>
              <w:t>12</w:t>
            </w:r>
          </w:p>
        </w:tc>
        <w:tc>
          <w:tcPr>
            <w:tcW w:w="5697" w:type="dxa"/>
            <w:tcBorders>
              <w:bottom w:val="single" w:sz="4" w:space="0" w:color="auto"/>
            </w:tcBorders>
            <w:shd w:val="clear" w:color="auto" w:fill="auto"/>
            <w:vAlign w:val="center"/>
          </w:tcPr>
          <w:p w:rsidR="00D935FE" w:rsidRPr="006B43E7" w:rsidRDefault="00D935FE" w:rsidP="00324BDB">
            <w:pPr>
              <w:numPr>
                <w:ilvl w:val="0"/>
                <w:numId w:val="3"/>
              </w:numPr>
              <w:tabs>
                <w:tab w:val="clear" w:pos="720"/>
              </w:tabs>
              <w:spacing w:after="60" w:line="240" w:lineRule="auto"/>
              <w:ind w:left="284" w:hanging="284"/>
              <w:jc w:val="left"/>
              <w:rPr>
                <w:rFonts w:ascii="Arial" w:hAnsi="Arial" w:cs="Arial"/>
                <w:sz w:val="20"/>
                <w:lang w:val="en-GB"/>
              </w:rPr>
            </w:pPr>
            <w:r w:rsidRPr="006B43E7">
              <w:rPr>
                <w:rFonts w:ascii="Arial" w:hAnsi="Arial" w:cs="Arial"/>
                <w:sz w:val="20"/>
                <w:lang w:val="en-GB"/>
              </w:rPr>
              <w:t>Basic principles of negotiation (ZOPA, BATNA)</w:t>
            </w:r>
            <w:r w:rsidR="00C90A01" w:rsidRPr="00C90A01">
              <w:rPr>
                <w:rFonts w:ascii="Arial" w:hAnsi="Arial" w:cs="Arial"/>
                <w:color w:val="FF0000"/>
                <w:sz w:val="20"/>
                <w:lang w:val="en-GB"/>
              </w:rPr>
              <w:t>.</w:t>
            </w:r>
          </w:p>
          <w:p w:rsidR="00D935FE" w:rsidRPr="006B43E7" w:rsidRDefault="00D935FE" w:rsidP="00324BDB">
            <w:pPr>
              <w:numPr>
                <w:ilvl w:val="0"/>
                <w:numId w:val="3"/>
              </w:numPr>
              <w:tabs>
                <w:tab w:val="clear" w:pos="720"/>
              </w:tabs>
              <w:spacing w:after="60" w:line="240" w:lineRule="auto"/>
              <w:ind w:left="284" w:hanging="284"/>
              <w:jc w:val="left"/>
              <w:rPr>
                <w:rFonts w:ascii="Arial" w:hAnsi="Arial" w:cs="Arial"/>
                <w:sz w:val="20"/>
                <w:lang w:val="en-GB"/>
              </w:rPr>
            </w:pPr>
            <w:r w:rsidRPr="006B43E7">
              <w:rPr>
                <w:rFonts w:ascii="Arial" w:hAnsi="Arial" w:cs="Arial"/>
                <w:sz w:val="20"/>
                <w:lang w:val="en-GB"/>
              </w:rPr>
              <w:t>Multicultural aspect of negotiation</w:t>
            </w:r>
            <w:r w:rsidR="00C90A01" w:rsidRPr="00C90A01">
              <w:rPr>
                <w:rFonts w:ascii="Arial" w:hAnsi="Arial" w:cs="Arial"/>
                <w:color w:val="FF0000"/>
                <w:sz w:val="20"/>
                <w:lang w:val="en-GB"/>
              </w:rPr>
              <w:t>.</w:t>
            </w:r>
          </w:p>
          <w:p w:rsidR="00A56D4E" w:rsidRPr="006B43E7" w:rsidRDefault="00D935FE" w:rsidP="00324BDB">
            <w:pPr>
              <w:numPr>
                <w:ilvl w:val="0"/>
                <w:numId w:val="3"/>
              </w:numPr>
              <w:tabs>
                <w:tab w:val="clear" w:pos="720"/>
              </w:tabs>
              <w:spacing w:after="60" w:line="240" w:lineRule="auto"/>
              <w:ind w:left="284" w:hanging="284"/>
              <w:jc w:val="left"/>
              <w:rPr>
                <w:rFonts w:ascii="Arial" w:hAnsi="Arial" w:cs="Arial"/>
                <w:sz w:val="20"/>
                <w:lang w:val="en-GB"/>
              </w:rPr>
            </w:pPr>
            <w:r w:rsidRPr="006B43E7">
              <w:rPr>
                <w:rFonts w:ascii="Arial" w:hAnsi="Arial" w:cs="Arial"/>
                <w:sz w:val="20"/>
                <w:lang w:val="en-GB"/>
              </w:rPr>
              <w:t xml:space="preserve">Interpersonal communication. </w:t>
            </w:r>
          </w:p>
        </w:tc>
      </w:tr>
      <w:tr w:rsidR="00974B5E" w:rsidRPr="00324BDB" w:rsidTr="00324BDB">
        <w:trPr>
          <w:trHeight w:val="291"/>
        </w:trPr>
        <w:tc>
          <w:tcPr>
            <w:tcW w:w="9099" w:type="dxa"/>
            <w:gridSpan w:val="3"/>
            <w:tcBorders>
              <w:top w:val="single" w:sz="4" w:space="0" w:color="auto"/>
            </w:tcBorders>
            <w:shd w:val="clear" w:color="auto" w:fill="D9D9D9"/>
            <w:vAlign w:val="center"/>
          </w:tcPr>
          <w:p w:rsidR="00974B5E" w:rsidRPr="00324BDB" w:rsidRDefault="00974B5E" w:rsidP="00324BDB">
            <w:pPr>
              <w:pStyle w:val="Listenabsatz"/>
              <w:spacing w:line="240" w:lineRule="auto"/>
              <w:ind w:left="317" w:hanging="425"/>
              <w:jc w:val="center"/>
              <w:rPr>
                <w:rFonts w:ascii="Arial" w:hAnsi="Arial" w:cs="Arial"/>
                <w:b/>
                <w:color w:val="222222"/>
                <w:sz w:val="20"/>
                <w:lang w:val="en-GB"/>
              </w:rPr>
            </w:pPr>
            <w:r w:rsidRPr="00324BDB">
              <w:rPr>
                <w:rFonts w:ascii="Arial" w:hAnsi="Arial" w:cs="Arial"/>
                <w:b/>
                <w:color w:val="222222"/>
                <w:sz w:val="20"/>
                <w:lang w:val="en-GB"/>
              </w:rPr>
              <w:t>Additional hours to increase the learning outcomes</w:t>
            </w:r>
          </w:p>
        </w:tc>
      </w:tr>
      <w:tr w:rsidR="00A56D4E" w:rsidRPr="006B43E7" w:rsidTr="00805BB4">
        <w:trPr>
          <w:trHeight w:val="946"/>
        </w:trPr>
        <w:tc>
          <w:tcPr>
            <w:tcW w:w="1730" w:type="dxa"/>
            <w:shd w:val="clear" w:color="auto" w:fill="auto"/>
            <w:vAlign w:val="center"/>
          </w:tcPr>
          <w:p w:rsidR="00A56D4E" w:rsidRPr="006B43E7" w:rsidRDefault="00A2271C" w:rsidP="00805BB4">
            <w:pPr>
              <w:spacing w:line="240" w:lineRule="auto"/>
              <w:jc w:val="center"/>
              <w:rPr>
                <w:rFonts w:ascii="Arial" w:hAnsi="Arial" w:cs="Arial"/>
                <w:sz w:val="20"/>
                <w:lang w:val="en-GB"/>
              </w:rPr>
            </w:pPr>
            <w:r w:rsidRPr="006B43E7">
              <w:rPr>
                <w:rFonts w:ascii="Arial" w:hAnsi="Arial" w:cs="Arial"/>
                <w:sz w:val="20"/>
                <w:lang w:val="en-GB"/>
              </w:rPr>
              <w:t xml:space="preserve">Case </w:t>
            </w:r>
            <w:r w:rsidR="00805BB4" w:rsidRPr="00805BB4">
              <w:rPr>
                <w:rFonts w:ascii="Arial" w:hAnsi="Arial" w:cs="Arial"/>
                <w:color w:val="FF0000"/>
                <w:sz w:val="20"/>
                <w:lang w:val="en-GB"/>
              </w:rPr>
              <w:t>S</w:t>
            </w:r>
            <w:r w:rsidRPr="006B43E7">
              <w:rPr>
                <w:rFonts w:ascii="Arial" w:hAnsi="Arial" w:cs="Arial"/>
                <w:sz w:val="20"/>
                <w:lang w:val="en-GB"/>
              </w:rPr>
              <w:t>tudies</w:t>
            </w:r>
          </w:p>
        </w:tc>
        <w:tc>
          <w:tcPr>
            <w:tcW w:w="1672" w:type="dxa"/>
            <w:shd w:val="clear" w:color="auto" w:fill="auto"/>
            <w:vAlign w:val="center"/>
          </w:tcPr>
          <w:p w:rsidR="00A56D4E" w:rsidRPr="006B43E7" w:rsidRDefault="00D73A4B" w:rsidP="006A48C8">
            <w:pPr>
              <w:spacing w:line="240" w:lineRule="auto"/>
              <w:jc w:val="center"/>
              <w:rPr>
                <w:rFonts w:ascii="Arial" w:hAnsi="Arial" w:cs="Arial"/>
                <w:sz w:val="20"/>
                <w:lang w:val="en-GB"/>
              </w:rPr>
            </w:pPr>
            <w:r w:rsidRPr="006B43E7">
              <w:rPr>
                <w:rFonts w:ascii="Arial" w:hAnsi="Arial" w:cs="Arial"/>
                <w:sz w:val="20"/>
                <w:lang w:val="en-GB"/>
              </w:rPr>
              <w:t>12</w:t>
            </w:r>
          </w:p>
        </w:tc>
        <w:tc>
          <w:tcPr>
            <w:tcW w:w="5697" w:type="dxa"/>
            <w:shd w:val="clear" w:color="auto" w:fill="auto"/>
            <w:vAlign w:val="center"/>
          </w:tcPr>
          <w:p w:rsidR="00A56D4E" w:rsidRPr="006B43E7" w:rsidRDefault="007D0954" w:rsidP="00324BDB">
            <w:pPr>
              <w:numPr>
                <w:ilvl w:val="0"/>
                <w:numId w:val="3"/>
              </w:numPr>
              <w:tabs>
                <w:tab w:val="clear" w:pos="720"/>
              </w:tabs>
              <w:spacing w:after="60" w:line="240" w:lineRule="auto"/>
              <w:ind w:left="284" w:hanging="284"/>
              <w:jc w:val="left"/>
              <w:rPr>
                <w:rFonts w:ascii="Arial" w:hAnsi="Arial" w:cs="Arial"/>
                <w:sz w:val="20"/>
                <w:lang w:val="en-GB"/>
              </w:rPr>
            </w:pPr>
            <w:r w:rsidRPr="006B43E7">
              <w:rPr>
                <w:rFonts w:ascii="Arial" w:hAnsi="Arial" w:cs="Arial"/>
                <w:sz w:val="20"/>
                <w:lang w:val="en-GB"/>
              </w:rPr>
              <w:t>Real world EU operations</w:t>
            </w:r>
            <w:r w:rsidR="00C90A01" w:rsidRPr="00C90A01">
              <w:rPr>
                <w:rFonts w:ascii="Arial" w:hAnsi="Arial" w:cs="Arial"/>
                <w:color w:val="FF0000"/>
                <w:sz w:val="20"/>
                <w:lang w:val="en-GB"/>
              </w:rPr>
              <w:t>.</w:t>
            </w:r>
          </w:p>
          <w:p w:rsidR="007D0954" w:rsidRPr="006B43E7" w:rsidRDefault="007D0954" w:rsidP="00324BDB">
            <w:pPr>
              <w:numPr>
                <w:ilvl w:val="0"/>
                <w:numId w:val="3"/>
              </w:numPr>
              <w:tabs>
                <w:tab w:val="clear" w:pos="720"/>
              </w:tabs>
              <w:spacing w:after="60" w:line="240" w:lineRule="auto"/>
              <w:ind w:left="284" w:hanging="284"/>
              <w:jc w:val="left"/>
              <w:rPr>
                <w:rFonts w:ascii="Arial" w:hAnsi="Arial" w:cs="Arial"/>
                <w:sz w:val="20"/>
                <w:lang w:val="en-GB"/>
              </w:rPr>
            </w:pPr>
            <w:r w:rsidRPr="006B43E7">
              <w:rPr>
                <w:rFonts w:ascii="Arial" w:hAnsi="Arial" w:cs="Arial"/>
                <w:sz w:val="20"/>
                <w:lang w:val="en-GB"/>
              </w:rPr>
              <w:t xml:space="preserve">Local infrastructure </w:t>
            </w:r>
            <w:r w:rsidR="000573C1" w:rsidRPr="006B43E7">
              <w:rPr>
                <w:rFonts w:ascii="Arial" w:hAnsi="Arial" w:cs="Arial"/>
                <w:sz w:val="20"/>
                <w:lang w:val="en-GB"/>
              </w:rPr>
              <w:t xml:space="preserve">and social needs </w:t>
            </w:r>
            <w:r w:rsidRPr="006B43E7">
              <w:rPr>
                <w:rFonts w:ascii="Arial" w:hAnsi="Arial" w:cs="Arial"/>
                <w:sz w:val="20"/>
                <w:lang w:val="en-GB"/>
              </w:rPr>
              <w:t>case studies</w:t>
            </w:r>
            <w:r w:rsidR="00C90A01" w:rsidRPr="00C90A01">
              <w:rPr>
                <w:rFonts w:ascii="Arial" w:hAnsi="Arial" w:cs="Arial"/>
                <w:color w:val="FF0000"/>
                <w:sz w:val="20"/>
                <w:lang w:val="en-GB"/>
              </w:rPr>
              <w:t>.</w:t>
            </w:r>
          </w:p>
          <w:p w:rsidR="000573C1" w:rsidRPr="006B43E7" w:rsidRDefault="000573C1" w:rsidP="00324BDB">
            <w:pPr>
              <w:numPr>
                <w:ilvl w:val="0"/>
                <w:numId w:val="3"/>
              </w:numPr>
              <w:tabs>
                <w:tab w:val="clear" w:pos="720"/>
              </w:tabs>
              <w:spacing w:after="60" w:line="240" w:lineRule="auto"/>
              <w:ind w:left="284" w:hanging="284"/>
              <w:jc w:val="left"/>
              <w:rPr>
                <w:rFonts w:ascii="Arial" w:hAnsi="Arial" w:cs="Arial"/>
                <w:sz w:val="20"/>
                <w:lang w:val="en-GB"/>
              </w:rPr>
            </w:pPr>
            <w:r w:rsidRPr="006B43E7">
              <w:rPr>
                <w:rFonts w:ascii="Arial" w:hAnsi="Arial" w:cs="Arial"/>
                <w:sz w:val="20"/>
                <w:lang w:val="en-GB"/>
              </w:rPr>
              <w:t>Local politics case studies.</w:t>
            </w:r>
          </w:p>
        </w:tc>
      </w:tr>
      <w:tr w:rsidR="00A56D4E" w:rsidRPr="006B43E7" w:rsidTr="00805BB4">
        <w:trPr>
          <w:trHeight w:val="563"/>
        </w:trPr>
        <w:tc>
          <w:tcPr>
            <w:tcW w:w="1730" w:type="dxa"/>
            <w:shd w:val="clear" w:color="auto" w:fill="auto"/>
            <w:vAlign w:val="center"/>
          </w:tcPr>
          <w:p w:rsidR="00A56D4E" w:rsidRPr="006B43E7" w:rsidRDefault="00A2271C" w:rsidP="00805BB4">
            <w:pPr>
              <w:spacing w:line="240" w:lineRule="auto"/>
              <w:jc w:val="center"/>
              <w:rPr>
                <w:rFonts w:ascii="Arial" w:hAnsi="Arial" w:cs="Arial"/>
                <w:sz w:val="20"/>
                <w:lang w:val="en-GB"/>
              </w:rPr>
            </w:pPr>
            <w:r w:rsidRPr="006B43E7">
              <w:rPr>
                <w:rFonts w:ascii="Arial" w:hAnsi="Arial" w:cs="Arial"/>
                <w:sz w:val="20"/>
                <w:lang w:val="en-GB"/>
              </w:rPr>
              <w:t>Role-</w:t>
            </w:r>
            <w:r w:rsidR="00805BB4" w:rsidRPr="00805BB4">
              <w:rPr>
                <w:rFonts w:ascii="Arial" w:hAnsi="Arial" w:cs="Arial"/>
                <w:color w:val="FF0000"/>
                <w:sz w:val="20"/>
                <w:lang w:val="en-GB"/>
              </w:rPr>
              <w:t>P</w:t>
            </w:r>
            <w:r w:rsidRPr="006B43E7">
              <w:rPr>
                <w:rFonts w:ascii="Arial" w:hAnsi="Arial" w:cs="Arial"/>
                <w:sz w:val="20"/>
                <w:lang w:val="en-GB"/>
              </w:rPr>
              <w:t xml:space="preserve">lay </w:t>
            </w:r>
            <w:r w:rsidR="00805BB4" w:rsidRPr="00805BB4">
              <w:rPr>
                <w:rFonts w:ascii="Arial" w:hAnsi="Arial" w:cs="Arial"/>
                <w:color w:val="FF0000"/>
                <w:sz w:val="20"/>
                <w:lang w:val="en-GB"/>
              </w:rPr>
              <w:t>S</w:t>
            </w:r>
            <w:r w:rsidRPr="006B43E7">
              <w:rPr>
                <w:rFonts w:ascii="Arial" w:hAnsi="Arial" w:cs="Arial"/>
                <w:sz w:val="20"/>
                <w:lang w:val="en-GB"/>
              </w:rPr>
              <w:t>cenarios</w:t>
            </w:r>
          </w:p>
        </w:tc>
        <w:tc>
          <w:tcPr>
            <w:tcW w:w="1672" w:type="dxa"/>
            <w:shd w:val="clear" w:color="auto" w:fill="auto"/>
            <w:vAlign w:val="center"/>
          </w:tcPr>
          <w:p w:rsidR="00A56D4E" w:rsidRPr="006B43E7" w:rsidRDefault="00D73A4B" w:rsidP="006A48C8">
            <w:pPr>
              <w:spacing w:line="240" w:lineRule="auto"/>
              <w:jc w:val="center"/>
              <w:rPr>
                <w:rFonts w:ascii="Arial" w:hAnsi="Arial" w:cs="Arial"/>
                <w:sz w:val="20"/>
                <w:lang w:val="en-GB"/>
              </w:rPr>
            </w:pPr>
            <w:r w:rsidRPr="006B43E7">
              <w:rPr>
                <w:rFonts w:ascii="Arial" w:hAnsi="Arial" w:cs="Arial"/>
                <w:sz w:val="20"/>
                <w:lang w:val="en-GB"/>
              </w:rPr>
              <w:t>18</w:t>
            </w:r>
          </w:p>
        </w:tc>
        <w:tc>
          <w:tcPr>
            <w:tcW w:w="5697" w:type="dxa"/>
            <w:shd w:val="clear" w:color="auto" w:fill="auto"/>
            <w:vAlign w:val="center"/>
          </w:tcPr>
          <w:p w:rsidR="00A56D4E" w:rsidRPr="006B43E7" w:rsidRDefault="005D0699" w:rsidP="00324BDB">
            <w:pPr>
              <w:numPr>
                <w:ilvl w:val="0"/>
                <w:numId w:val="3"/>
              </w:numPr>
              <w:tabs>
                <w:tab w:val="clear" w:pos="720"/>
              </w:tabs>
              <w:spacing w:after="60" w:line="240" w:lineRule="auto"/>
              <w:ind w:left="284" w:hanging="284"/>
              <w:jc w:val="left"/>
              <w:rPr>
                <w:rFonts w:ascii="Arial" w:hAnsi="Arial" w:cs="Arial"/>
                <w:sz w:val="20"/>
                <w:lang w:val="en-GB"/>
              </w:rPr>
            </w:pPr>
            <w:r w:rsidRPr="006B43E7">
              <w:rPr>
                <w:rFonts w:ascii="Arial" w:hAnsi="Arial" w:cs="Arial"/>
                <w:sz w:val="20"/>
                <w:lang w:val="en-GB"/>
              </w:rPr>
              <w:t>Role-play scenarios linked to case studies.</w:t>
            </w:r>
          </w:p>
        </w:tc>
      </w:tr>
      <w:tr w:rsidR="00C90A01" w:rsidRPr="00C90A01" w:rsidTr="00805BB4">
        <w:trPr>
          <w:trHeight w:val="982"/>
        </w:trPr>
        <w:tc>
          <w:tcPr>
            <w:tcW w:w="1730" w:type="dxa"/>
            <w:tcBorders>
              <w:top w:val="single" w:sz="4" w:space="0" w:color="auto"/>
              <w:left w:val="single" w:sz="4" w:space="0" w:color="auto"/>
              <w:bottom w:val="single" w:sz="4" w:space="0" w:color="auto"/>
              <w:right w:val="single" w:sz="4" w:space="0" w:color="auto"/>
            </w:tcBorders>
            <w:shd w:val="clear" w:color="auto" w:fill="auto"/>
            <w:vAlign w:val="center"/>
          </w:tcPr>
          <w:p w:rsidR="00324BDB" w:rsidRPr="00C90A01" w:rsidRDefault="00324BDB" w:rsidP="004A3618">
            <w:pPr>
              <w:spacing w:line="240" w:lineRule="auto"/>
              <w:jc w:val="center"/>
              <w:rPr>
                <w:rFonts w:ascii="Arial" w:hAnsi="Arial" w:cs="Arial"/>
                <w:color w:val="FF0000"/>
                <w:sz w:val="20"/>
                <w:lang w:val="en-GB"/>
              </w:rPr>
            </w:pPr>
            <w:r w:rsidRPr="00C90A01">
              <w:rPr>
                <w:rFonts w:ascii="Arial" w:hAnsi="Arial" w:cs="Arial"/>
                <w:color w:val="FF0000"/>
                <w:sz w:val="20"/>
                <w:lang w:val="en-GB"/>
              </w:rPr>
              <w:t>Self-study</w:t>
            </w:r>
            <w:r w:rsidR="00A171D8">
              <w:rPr>
                <w:rFonts w:ascii="Arial" w:hAnsi="Arial" w:cs="Arial"/>
                <w:color w:val="FF0000"/>
                <w:sz w:val="20"/>
                <w:lang w:val="en-GB"/>
              </w:rPr>
              <w:t xml:space="preserve"> inclusive IDL</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rsidR="00324BDB" w:rsidRPr="00C90A01" w:rsidRDefault="00A171D8" w:rsidP="004A3618">
            <w:pPr>
              <w:spacing w:line="240" w:lineRule="auto"/>
              <w:jc w:val="center"/>
              <w:rPr>
                <w:rFonts w:ascii="Arial" w:hAnsi="Arial" w:cs="Arial"/>
                <w:color w:val="FF0000"/>
                <w:sz w:val="20"/>
                <w:lang w:val="en-GB"/>
              </w:rPr>
            </w:pPr>
            <w:r>
              <w:rPr>
                <w:rFonts w:ascii="Arial" w:hAnsi="Arial" w:cs="Arial"/>
                <w:color w:val="FF0000"/>
                <w:sz w:val="20"/>
                <w:lang w:val="en-GB"/>
              </w:rPr>
              <w:t>4</w:t>
            </w:r>
            <w:r w:rsidR="00C90A01">
              <w:rPr>
                <w:rFonts w:ascii="Arial" w:hAnsi="Arial" w:cs="Arial"/>
                <w:color w:val="FF0000"/>
                <w:sz w:val="20"/>
                <w:lang w:val="en-GB"/>
              </w:rPr>
              <w:t>0</w:t>
            </w:r>
          </w:p>
        </w:tc>
        <w:tc>
          <w:tcPr>
            <w:tcW w:w="5697" w:type="dxa"/>
            <w:tcBorders>
              <w:top w:val="single" w:sz="4" w:space="0" w:color="auto"/>
              <w:left w:val="single" w:sz="4" w:space="0" w:color="auto"/>
              <w:bottom w:val="single" w:sz="4" w:space="0" w:color="auto"/>
              <w:right w:val="single" w:sz="4" w:space="0" w:color="auto"/>
            </w:tcBorders>
            <w:shd w:val="clear" w:color="auto" w:fill="auto"/>
            <w:vAlign w:val="center"/>
          </w:tcPr>
          <w:p w:rsidR="00324BDB" w:rsidRPr="00C90A01" w:rsidRDefault="00324BDB" w:rsidP="004A3618">
            <w:pPr>
              <w:numPr>
                <w:ilvl w:val="0"/>
                <w:numId w:val="3"/>
              </w:numPr>
              <w:tabs>
                <w:tab w:val="clear" w:pos="720"/>
              </w:tabs>
              <w:spacing w:after="60" w:line="240" w:lineRule="auto"/>
              <w:ind w:left="284" w:hanging="284"/>
              <w:jc w:val="left"/>
              <w:rPr>
                <w:rFonts w:ascii="Arial" w:hAnsi="Arial" w:cs="Arial"/>
                <w:color w:val="FF0000"/>
                <w:sz w:val="20"/>
                <w:lang w:val="en-GB"/>
              </w:rPr>
            </w:pPr>
            <w:r w:rsidRPr="00C90A01">
              <w:rPr>
                <w:rFonts w:ascii="Arial" w:hAnsi="Arial" w:cs="Arial"/>
                <w:color w:val="FF0000"/>
                <w:sz w:val="20"/>
                <w:lang w:val="en-GB"/>
              </w:rPr>
              <w:t>Enhancing knowledge by studying specific documents.</w:t>
            </w:r>
          </w:p>
          <w:p w:rsidR="00324BDB" w:rsidRDefault="00324BDB" w:rsidP="004A3618">
            <w:pPr>
              <w:numPr>
                <w:ilvl w:val="0"/>
                <w:numId w:val="3"/>
              </w:numPr>
              <w:tabs>
                <w:tab w:val="clear" w:pos="720"/>
              </w:tabs>
              <w:spacing w:after="60" w:line="240" w:lineRule="auto"/>
              <w:ind w:left="284" w:hanging="284"/>
              <w:jc w:val="left"/>
              <w:rPr>
                <w:rFonts w:ascii="Arial" w:hAnsi="Arial" w:cs="Arial"/>
                <w:color w:val="FF0000"/>
                <w:sz w:val="20"/>
                <w:lang w:val="en-GB"/>
              </w:rPr>
            </w:pPr>
            <w:r w:rsidRPr="00C90A01">
              <w:rPr>
                <w:rFonts w:ascii="Arial" w:hAnsi="Arial" w:cs="Arial"/>
                <w:color w:val="FF0000"/>
                <w:sz w:val="20"/>
                <w:lang w:val="en-GB"/>
              </w:rPr>
              <w:t xml:space="preserve">Reflection of </w:t>
            </w:r>
            <w:r w:rsidR="00805BB4">
              <w:rPr>
                <w:rFonts w:ascii="Arial" w:hAnsi="Arial" w:cs="Arial"/>
                <w:color w:val="FF0000"/>
                <w:sz w:val="20"/>
                <w:lang w:val="en-GB"/>
              </w:rPr>
              <w:t xml:space="preserve">and preparation for </w:t>
            </w:r>
            <w:bookmarkStart w:id="0" w:name="_GoBack"/>
            <w:bookmarkEnd w:id="0"/>
            <w:r w:rsidRPr="00C90A01">
              <w:rPr>
                <w:rFonts w:ascii="Arial" w:hAnsi="Arial" w:cs="Arial"/>
                <w:color w:val="FF0000"/>
                <w:sz w:val="20"/>
                <w:lang w:val="en-GB"/>
              </w:rPr>
              <w:t>the topics issued.</w:t>
            </w:r>
          </w:p>
          <w:p w:rsidR="00A171D8" w:rsidRPr="00C90A01" w:rsidRDefault="00A171D8" w:rsidP="00A171D8">
            <w:pPr>
              <w:numPr>
                <w:ilvl w:val="0"/>
                <w:numId w:val="3"/>
              </w:numPr>
              <w:tabs>
                <w:tab w:val="clear" w:pos="720"/>
              </w:tabs>
              <w:spacing w:after="60" w:line="240" w:lineRule="auto"/>
              <w:ind w:left="284" w:hanging="284"/>
              <w:jc w:val="left"/>
              <w:rPr>
                <w:rFonts w:ascii="Arial" w:hAnsi="Arial" w:cs="Arial"/>
                <w:color w:val="FF0000"/>
                <w:sz w:val="20"/>
                <w:lang w:val="en-GB"/>
              </w:rPr>
            </w:pPr>
            <w:r>
              <w:rPr>
                <w:rFonts w:ascii="Arial" w:hAnsi="Arial" w:cs="Arial"/>
                <w:color w:val="FF0000"/>
                <w:sz w:val="20"/>
                <w:lang w:val="en-GB"/>
              </w:rPr>
              <w:t xml:space="preserve">IDL: </w:t>
            </w:r>
            <w:r w:rsidRPr="00A171D8">
              <w:rPr>
                <w:rFonts w:ascii="Arial" w:hAnsi="Arial" w:cs="Arial"/>
                <w:color w:val="FF0000"/>
                <w:sz w:val="20"/>
                <w:lang w:val="en-GB"/>
              </w:rPr>
              <w:t>Basic knowledge of Comprehensive Approach.</w:t>
            </w:r>
          </w:p>
        </w:tc>
      </w:tr>
      <w:tr w:rsidR="00DB0637" w:rsidRPr="006B43E7" w:rsidTr="00324BDB">
        <w:trPr>
          <w:trHeight w:val="277"/>
        </w:trPr>
        <w:tc>
          <w:tcPr>
            <w:tcW w:w="1730" w:type="dxa"/>
            <w:shd w:val="clear" w:color="auto" w:fill="auto"/>
            <w:vAlign w:val="center"/>
          </w:tcPr>
          <w:p w:rsidR="00DB0637" w:rsidRPr="006B43E7" w:rsidRDefault="00DB0637" w:rsidP="006A48C8">
            <w:pPr>
              <w:spacing w:line="240" w:lineRule="auto"/>
              <w:jc w:val="center"/>
              <w:rPr>
                <w:rFonts w:ascii="Arial" w:hAnsi="Arial" w:cs="Arial"/>
                <w:b/>
                <w:sz w:val="20"/>
                <w:lang w:val="en-GB"/>
              </w:rPr>
            </w:pPr>
            <w:r w:rsidRPr="006B43E7">
              <w:rPr>
                <w:rFonts w:ascii="Arial" w:hAnsi="Arial" w:cs="Arial"/>
                <w:b/>
                <w:sz w:val="20"/>
                <w:lang w:val="en-GB"/>
              </w:rPr>
              <w:t>Total</w:t>
            </w:r>
          </w:p>
        </w:tc>
        <w:tc>
          <w:tcPr>
            <w:tcW w:w="1672" w:type="dxa"/>
            <w:shd w:val="clear" w:color="auto" w:fill="auto"/>
            <w:vAlign w:val="center"/>
          </w:tcPr>
          <w:p w:rsidR="00DB0637" w:rsidRPr="006B43E7" w:rsidRDefault="00A171D8" w:rsidP="006A48C8">
            <w:pPr>
              <w:spacing w:line="240" w:lineRule="auto"/>
              <w:jc w:val="center"/>
              <w:rPr>
                <w:rFonts w:ascii="Arial" w:hAnsi="Arial" w:cs="Arial"/>
                <w:b/>
                <w:sz w:val="20"/>
                <w:lang w:val="en-GB"/>
              </w:rPr>
            </w:pPr>
            <w:r>
              <w:rPr>
                <w:rFonts w:ascii="Arial" w:hAnsi="Arial" w:cs="Arial"/>
                <w:b/>
                <w:color w:val="FF0000"/>
                <w:sz w:val="20"/>
                <w:lang w:val="en-GB"/>
              </w:rPr>
              <w:t>10</w:t>
            </w:r>
            <w:r w:rsidR="00D73A4B" w:rsidRPr="006B43E7">
              <w:rPr>
                <w:rFonts w:ascii="Arial" w:hAnsi="Arial" w:cs="Arial"/>
                <w:b/>
                <w:sz w:val="20"/>
                <w:lang w:val="en-GB"/>
              </w:rPr>
              <w:t>0</w:t>
            </w:r>
          </w:p>
        </w:tc>
        <w:tc>
          <w:tcPr>
            <w:tcW w:w="5697" w:type="dxa"/>
            <w:shd w:val="clear" w:color="auto" w:fill="auto"/>
            <w:vAlign w:val="center"/>
          </w:tcPr>
          <w:p w:rsidR="00DB0637" w:rsidRPr="006B43E7" w:rsidRDefault="00DB0637" w:rsidP="006A48C8">
            <w:pPr>
              <w:spacing w:line="240" w:lineRule="auto"/>
              <w:jc w:val="left"/>
              <w:rPr>
                <w:rFonts w:ascii="Arial" w:hAnsi="Arial" w:cs="Arial"/>
                <w:sz w:val="20"/>
                <w:lang w:val="en-GB"/>
              </w:rPr>
            </w:pPr>
          </w:p>
        </w:tc>
      </w:tr>
    </w:tbl>
    <w:p w:rsidR="00D95B9B" w:rsidRDefault="00D95B9B" w:rsidP="00D95B9B">
      <w:pPr>
        <w:tabs>
          <w:tab w:val="left" w:pos="567"/>
          <w:tab w:val="left" w:pos="1134"/>
          <w:tab w:val="left" w:pos="1701"/>
          <w:tab w:val="left" w:pos="2268"/>
          <w:tab w:val="right" w:pos="9072"/>
        </w:tabs>
        <w:spacing w:line="240" w:lineRule="auto"/>
        <w:rPr>
          <w:rFonts w:ascii="Arial" w:hAnsi="Arial" w:cs="Arial"/>
          <w:sz w:val="20"/>
          <w:lang w:val="en-GB"/>
        </w:rPr>
      </w:pPr>
    </w:p>
    <w:p w:rsidR="00551E64" w:rsidRDefault="00551E64" w:rsidP="00D95B9B">
      <w:pPr>
        <w:tabs>
          <w:tab w:val="left" w:pos="567"/>
          <w:tab w:val="left" w:pos="1134"/>
          <w:tab w:val="left" w:pos="1701"/>
          <w:tab w:val="left" w:pos="2268"/>
          <w:tab w:val="right" w:pos="9072"/>
        </w:tabs>
        <w:spacing w:line="240" w:lineRule="auto"/>
        <w:rPr>
          <w:rFonts w:ascii="Arial" w:hAnsi="Arial" w:cs="Arial"/>
          <w:sz w:val="20"/>
          <w:lang w:val="en-GB"/>
        </w:rPr>
      </w:pPr>
    </w:p>
    <w:p w:rsidR="00C90A01" w:rsidRPr="00A171D8" w:rsidRDefault="00C90A01" w:rsidP="00551E64">
      <w:pPr>
        <w:tabs>
          <w:tab w:val="left" w:pos="567"/>
          <w:tab w:val="left" w:pos="1134"/>
          <w:tab w:val="left" w:pos="1701"/>
          <w:tab w:val="left" w:pos="2268"/>
          <w:tab w:val="right" w:pos="9072"/>
        </w:tabs>
        <w:rPr>
          <w:rFonts w:ascii="Arial" w:hAnsi="Arial" w:cs="Arial"/>
          <w:b/>
          <w:color w:val="FF0000"/>
          <w:sz w:val="20"/>
          <w:lang w:val="en-GB"/>
        </w:rPr>
      </w:pPr>
      <w:r w:rsidRPr="00A171D8">
        <w:rPr>
          <w:rFonts w:ascii="Arial" w:hAnsi="Arial" w:cs="Arial"/>
          <w:b/>
          <w:color w:val="FF0000"/>
          <w:sz w:val="20"/>
          <w:lang w:val="en-GB"/>
        </w:rPr>
        <w:t>Abbreviations:</w:t>
      </w:r>
    </w:p>
    <w:p w:rsidR="00C90A01" w:rsidRPr="00A171D8" w:rsidRDefault="00551E64" w:rsidP="00551E64">
      <w:pPr>
        <w:tabs>
          <w:tab w:val="right" w:pos="9072"/>
        </w:tabs>
        <w:rPr>
          <w:rFonts w:ascii="Arial" w:hAnsi="Arial" w:cs="Arial"/>
          <w:color w:val="FF0000"/>
          <w:sz w:val="20"/>
          <w:lang w:val="en-GB"/>
        </w:rPr>
      </w:pPr>
      <w:r w:rsidRPr="00A171D8">
        <w:rPr>
          <w:rFonts w:ascii="Arial" w:hAnsi="Arial" w:cs="Arial"/>
          <w:color w:val="FF0000"/>
          <w:sz w:val="20"/>
          <w:lang w:val="en-GB"/>
        </w:rPr>
        <w:t xml:space="preserve">IDL </w:t>
      </w:r>
      <w:r w:rsidRPr="00A171D8">
        <w:rPr>
          <w:rFonts w:ascii="Arial" w:hAnsi="Arial" w:cs="Arial"/>
          <w:color w:val="FF0000"/>
          <w:sz w:val="20"/>
          <w:u w:val="dotted"/>
          <w:lang w:val="en-GB"/>
        </w:rPr>
        <w:tab/>
      </w:r>
      <w:r w:rsidRPr="00A171D8">
        <w:rPr>
          <w:rFonts w:ascii="Arial" w:hAnsi="Arial" w:cs="Arial"/>
          <w:color w:val="FF0000"/>
          <w:sz w:val="20"/>
          <w:lang w:val="en-GB"/>
        </w:rPr>
        <w:t xml:space="preserve"> Interactive Distance Learning or Independent Distance Learning</w:t>
      </w:r>
    </w:p>
    <w:p w:rsidR="00551E64" w:rsidRPr="00A171D8" w:rsidRDefault="00551E64" w:rsidP="00551E64">
      <w:pPr>
        <w:tabs>
          <w:tab w:val="right" w:pos="9072"/>
        </w:tabs>
        <w:rPr>
          <w:rFonts w:ascii="Arial" w:hAnsi="Arial" w:cs="Arial"/>
          <w:color w:val="FF0000"/>
          <w:sz w:val="20"/>
          <w:lang w:val="en-GB"/>
        </w:rPr>
      </w:pPr>
      <w:r w:rsidRPr="00A171D8">
        <w:rPr>
          <w:rFonts w:ascii="Arial" w:hAnsi="Arial" w:cs="Arial"/>
          <w:color w:val="FF0000"/>
          <w:sz w:val="20"/>
          <w:lang w:val="en-GB"/>
        </w:rPr>
        <w:t>PMESII</w:t>
      </w:r>
      <w:r w:rsidRPr="00A171D8">
        <w:rPr>
          <w:rFonts w:ascii="Arial" w:hAnsi="Arial" w:cs="Arial"/>
          <w:color w:val="FF0000"/>
          <w:sz w:val="20"/>
          <w:lang w:val="en-GB"/>
        </w:rPr>
        <w:t xml:space="preserve"> </w:t>
      </w:r>
      <w:r w:rsidRPr="00A171D8">
        <w:rPr>
          <w:rFonts w:ascii="Arial" w:hAnsi="Arial" w:cs="Arial"/>
          <w:color w:val="FF0000"/>
          <w:sz w:val="20"/>
          <w:u w:val="dotted"/>
          <w:lang w:val="en-GB"/>
        </w:rPr>
        <w:tab/>
      </w:r>
      <w:r w:rsidRPr="00A171D8">
        <w:rPr>
          <w:rFonts w:ascii="Arial" w:hAnsi="Arial" w:cs="Arial"/>
          <w:color w:val="FF0000"/>
          <w:sz w:val="20"/>
          <w:lang w:val="en-GB"/>
        </w:rPr>
        <w:t xml:space="preserve"> </w:t>
      </w:r>
      <w:r w:rsidR="00A171D8" w:rsidRPr="00A171D8">
        <w:rPr>
          <w:rFonts w:ascii="Arial" w:hAnsi="Arial" w:cs="Arial"/>
          <w:color w:val="FF0000"/>
          <w:sz w:val="20"/>
          <w:lang w:val="en-GB"/>
        </w:rPr>
        <w:t>Political, Military, Economic, Social, Information, and Infrastructure</w:t>
      </w:r>
    </w:p>
    <w:p w:rsidR="00551E64" w:rsidRPr="00A171D8" w:rsidRDefault="00551E64" w:rsidP="00551E64">
      <w:pPr>
        <w:tabs>
          <w:tab w:val="right" w:pos="9072"/>
        </w:tabs>
        <w:rPr>
          <w:rFonts w:ascii="Arial" w:hAnsi="Arial" w:cs="Arial"/>
          <w:color w:val="FF0000"/>
          <w:sz w:val="20"/>
          <w:lang w:val="en-GB"/>
        </w:rPr>
      </w:pPr>
      <w:r w:rsidRPr="00A171D8">
        <w:rPr>
          <w:rFonts w:ascii="Arial" w:hAnsi="Arial" w:cs="Arial"/>
          <w:color w:val="FF0000"/>
          <w:sz w:val="20"/>
          <w:lang w:val="en-GB"/>
        </w:rPr>
        <w:t>SWOT</w:t>
      </w:r>
      <w:r w:rsidRPr="00A171D8">
        <w:rPr>
          <w:rFonts w:ascii="Arial" w:hAnsi="Arial" w:cs="Arial"/>
          <w:color w:val="FF0000"/>
          <w:sz w:val="20"/>
          <w:lang w:val="en-GB"/>
        </w:rPr>
        <w:t xml:space="preserve"> </w:t>
      </w:r>
      <w:r w:rsidRPr="00A171D8">
        <w:rPr>
          <w:rFonts w:ascii="Arial" w:hAnsi="Arial" w:cs="Arial"/>
          <w:color w:val="FF0000"/>
          <w:sz w:val="20"/>
          <w:u w:val="dotted"/>
          <w:lang w:val="en-GB"/>
        </w:rPr>
        <w:tab/>
      </w:r>
      <w:r w:rsidRPr="00A171D8">
        <w:rPr>
          <w:rFonts w:ascii="Arial" w:hAnsi="Arial" w:cs="Arial"/>
          <w:color w:val="FF0000"/>
          <w:sz w:val="20"/>
          <w:lang w:val="en-GB"/>
        </w:rPr>
        <w:t xml:space="preserve"> </w:t>
      </w:r>
      <w:r w:rsidR="00A171D8" w:rsidRPr="00A171D8">
        <w:rPr>
          <w:rFonts w:ascii="Arial" w:hAnsi="Arial" w:cs="Arial"/>
          <w:color w:val="FF0000"/>
          <w:sz w:val="20"/>
          <w:lang w:val="en-GB"/>
        </w:rPr>
        <w:t>Strengths, Weaknesses, Opportunities, and Threats</w:t>
      </w:r>
    </w:p>
    <w:p w:rsidR="00551E64" w:rsidRPr="00A171D8" w:rsidRDefault="00551E64" w:rsidP="00551E64">
      <w:pPr>
        <w:tabs>
          <w:tab w:val="right" w:pos="9072"/>
        </w:tabs>
        <w:rPr>
          <w:rFonts w:ascii="Arial" w:hAnsi="Arial" w:cs="Arial"/>
          <w:color w:val="FF0000"/>
          <w:sz w:val="20"/>
          <w:lang w:val="en-GB"/>
        </w:rPr>
      </w:pPr>
      <w:r w:rsidRPr="00A171D8">
        <w:rPr>
          <w:rFonts w:ascii="Arial" w:hAnsi="Arial" w:cs="Arial"/>
          <w:color w:val="FF0000"/>
          <w:sz w:val="20"/>
          <w:lang w:val="en-GB"/>
        </w:rPr>
        <w:t>ZOPA</w:t>
      </w:r>
      <w:r w:rsidRPr="00A171D8">
        <w:rPr>
          <w:rFonts w:ascii="Arial" w:hAnsi="Arial" w:cs="Arial"/>
          <w:color w:val="FF0000"/>
          <w:sz w:val="20"/>
          <w:lang w:val="en-GB"/>
        </w:rPr>
        <w:t xml:space="preserve"> </w:t>
      </w:r>
      <w:r w:rsidRPr="00A171D8">
        <w:rPr>
          <w:rFonts w:ascii="Arial" w:hAnsi="Arial" w:cs="Arial"/>
          <w:color w:val="FF0000"/>
          <w:sz w:val="20"/>
          <w:u w:val="dotted"/>
          <w:lang w:val="en-GB"/>
        </w:rPr>
        <w:tab/>
      </w:r>
      <w:r w:rsidRPr="00A171D8">
        <w:rPr>
          <w:rFonts w:ascii="Arial" w:hAnsi="Arial" w:cs="Arial"/>
          <w:color w:val="FF0000"/>
          <w:sz w:val="20"/>
          <w:lang w:val="en-GB"/>
        </w:rPr>
        <w:t xml:space="preserve"> </w:t>
      </w:r>
      <w:r w:rsidR="00A171D8" w:rsidRPr="00A171D8">
        <w:rPr>
          <w:rFonts w:ascii="Arial" w:hAnsi="Arial" w:cs="Arial"/>
          <w:color w:val="FF0000"/>
          <w:sz w:val="20"/>
          <w:lang w:val="en-GB"/>
        </w:rPr>
        <w:t xml:space="preserve">Zone </w:t>
      </w:r>
      <w:proofErr w:type="gramStart"/>
      <w:r w:rsidR="00A171D8" w:rsidRPr="00A171D8">
        <w:rPr>
          <w:rFonts w:ascii="Arial" w:hAnsi="Arial" w:cs="Arial"/>
          <w:color w:val="FF0000"/>
          <w:sz w:val="20"/>
          <w:lang w:val="en-GB"/>
        </w:rPr>
        <w:t>Of</w:t>
      </w:r>
      <w:proofErr w:type="gramEnd"/>
      <w:r w:rsidR="00A171D8" w:rsidRPr="00A171D8">
        <w:rPr>
          <w:rFonts w:ascii="Arial" w:hAnsi="Arial" w:cs="Arial"/>
          <w:color w:val="FF0000"/>
          <w:sz w:val="20"/>
          <w:lang w:val="en-GB"/>
        </w:rPr>
        <w:t xml:space="preserve"> Possible Agreement</w:t>
      </w:r>
    </w:p>
    <w:p w:rsidR="00551E64" w:rsidRPr="00A171D8" w:rsidRDefault="00551E64" w:rsidP="00551E64">
      <w:pPr>
        <w:tabs>
          <w:tab w:val="right" w:pos="9072"/>
        </w:tabs>
        <w:rPr>
          <w:rFonts w:ascii="Arial" w:hAnsi="Arial" w:cs="Arial"/>
          <w:color w:val="FF0000"/>
          <w:sz w:val="20"/>
          <w:lang w:val="en-GB"/>
        </w:rPr>
      </w:pPr>
      <w:r w:rsidRPr="00A171D8">
        <w:rPr>
          <w:rFonts w:ascii="Arial" w:hAnsi="Arial" w:cs="Arial"/>
          <w:color w:val="FF0000"/>
          <w:sz w:val="20"/>
          <w:lang w:val="en-GB"/>
        </w:rPr>
        <w:t>BATNA</w:t>
      </w:r>
      <w:r w:rsidRPr="00A171D8">
        <w:rPr>
          <w:rFonts w:ascii="Arial" w:hAnsi="Arial" w:cs="Arial"/>
          <w:color w:val="FF0000"/>
          <w:sz w:val="20"/>
          <w:lang w:val="en-GB"/>
        </w:rPr>
        <w:t xml:space="preserve"> </w:t>
      </w:r>
      <w:r w:rsidRPr="00A171D8">
        <w:rPr>
          <w:rFonts w:ascii="Arial" w:hAnsi="Arial" w:cs="Arial"/>
          <w:color w:val="FF0000"/>
          <w:sz w:val="20"/>
          <w:u w:val="dotted"/>
          <w:lang w:val="en-GB"/>
        </w:rPr>
        <w:tab/>
      </w:r>
      <w:r w:rsidRPr="00A171D8">
        <w:rPr>
          <w:rFonts w:ascii="Arial" w:hAnsi="Arial" w:cs="Arial"/>
          <w:color w:val="FF0000"/>
          <w:sz w:val="20"/>
          <w:lang w:val="en-GB"/>
        </w:rPr>
        <w:t xml:space="preserve"> </w:t>
      </w:r>
      <w:r w:rsidR="00A171D8" w:rsidRPr="00A171D8">
        <w:rPr>
          <w:rFonts w:ascii="Arial" w:hAnsi="Arial" w:cs="Arial"/>
          <w:color w:val="FF0000"/>
          <w:sz w:val="20"/>
          <w:lang w:val="en-GB"/>
        </w:rPr>
        <w:t xml:space="preserve">Best Alternative </w:t>
      </w:r>
      <w:proofErr w:type="gramStart"/>
      <w:r w:rsidR="00A171D8" w:rsidRPr="00A171D8">
        <w:rPr>
          <w:rFonts w:ascii="Arial" w:hAnsi="Arial" w:cs="Arial"/>
          <w:color w:val="FF0000"/>
          <w:sz w:val="20"/>
          <w:lang w:val="en-GB"/>
        </w:rPr>
        <w:t>To</w:t>
      </w:r>
      <w:proofErr w:type="gramEnd"/>
      <w:r w:rsidR="00A171D8" w:rsidRPr="00A171D8">
        <w:rPr>
          <w:rFonts w:ascii="Arial" w:hAnsi="Arial" w:cs="Arial"/>
          <w:color w:val="FF0000"/>
          <w:sz w:val="20"/>
          <w:lang w:val="en-GB"/>
        </w:rPr>
        <w:t xml:space="preserve"> a Negotiated Agreement</w:t>
      </w:r>
    </w:p>
    <w:sectPr w:rsidR="00551E64" w:rsidRPr="00A171D8" w:rsidSect="0084643C">
      <w:headerReference w:type="default" r:id="rId9"/>
      <w:footerReference w:type="default" r:id="rId10"/>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7751" w:rsidRDefault="008C7751">
      <w:r>
        <w:separator/>
      </w:r>
    </w:p>
  </w:endnote>
  <w:endnote w:type="continuationSeparator" w:id="0">
    <w:p w:rsidR="008C7751" w:rsidRDefault="008C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3E7" w:rsidRPr="00614ECD" w:rsidRDefault="006B43E7" w:rsidP="006B43E7">
    <w:pPr>
      <w:pStyle w:val="Fuzeile"/>
      <w:spacing w:line="240" w:lineRule="auto"/>
      <w:jc w:val="center"/>
      <w:rPr>
        <w:rFonts w:ascii="Arial" w:hAnsi="Arial" w:cs="Arial"/>
        <w:sz w:val="16"/>
        <w:szCs w:val="16"/>
      </w:rPr>
    </w:pPr>
  </w:p>
  <w:p w:rsidR="006B43E7" w:rsidRDefault="006B43E7" w:rsidP="006B43E7">
    <w:pPr>
      <w:pStyle w:val="Fuzeile"/>
      <w:pBdr>
        <w:top w:val="single" w:sz="4" w:space="1" w:color="auto"/>
      </w:pBdr>
      <w:spacing w:before="60" w:line="240" w:lineRule="auto"/>
      <w:jc w:val="center"/>
      <w:rPr>
        <w:rFonts w:ascii="Arial" w:hAnsi="Arial" w:cs="Arial"/>
        <w:sz w:val="20"/>
        <w:lang w:val="en-GB"/>
      </w:rPr>
    </w:pPr>
    <w:r w:rsidRPr="00040600">
      <w:rPr>
        <w:rFonts w:ascii="Arial" w:hAnsi="Arial" w:cs="Arial"/>
        <w:sz w:val="20"/>
        <w:lang w:val="en-GB"/>
      </w:rPr>
      <w:t xml:space="preserve">Page </w:t>
    </w:r>
    <w:r w:rsidRPr="00040600">
      <w:rPr>
        <w:rFonts w:ascii="Arial" w:hAnsi="Arial" w:cs="Arial"/>
        <w:sz w:val="20"/>
      </w:rPr>
      <w:fldChar w:fldCharType="begin"/>
    </w:r>
    <w:r w:rsidRPr="00040600">
      <w:rPr>
        <w:rFonts w:ascii="Arial" w:hAnsi="Arial" w:cs="Arial"/>
        <w:sz w:val="20"/>
        <w:lang w:val="en-GB"/>
      </w:rPr>
      <w:instrText xml:space="preserve"> PAGE </w:instrText>
    </w:r>
    <w:r w:rsidRPr="00040600">
      <w:rPr>
        <w:rFonts w:ascii="Arial" w:hAnsi="Arial" w:cs="Arial"/>
        <w:sz w:val="20"/>
      </w:rPr>
      <w:fldChar w:fldCharType="separate"/>
    </w:r>
    <w:r w:rsidR="00805BB4">
      <w:rPr>
        <w:rFonts w:ascii="Arial" w:hAnsi="Arial" w:cs="Arial"/>
        <w:noProof/>
        <w:sz w:val="20"/>
        <w:lang w:val="en-GB"/>
      </w:rPr>
      <w:t>2</w:t>
    </w:r>
    <w:r w:rsidRPr="00040600">
      <w:rPr>
        <w:rFonts w:ascii="Arial" w:hAnsi="Arial" w:cs="Arial"/>
        <w:sz w:val="20"/>
      </w:rPr>
      <w:fldChar w:fldCharType="end"/>
    </w:r>
    <w:r w:rsidRPr="00040600">
      <w:rPr>
        <w:rFonts w:ascii="Arial" w:hAnsi="Arial" w:cs="Arial"/>
        <w:sz w:val="20"/>
        <w:lang w:val="en-GB"/>
      </w:rPr>
      <w:t xml:space="preserve"> of </w:t>
    </w:r>
    <w:r w:rsidRPr="00040600">
      <w:rPr>
        <w:rFonts w:ascii="Arial" w:hAnsi="Arial" w:cs="Arial"/>
        <w:sz w:val="20"/>
      </w:rPr>
      <w:fldChar w:fldCharType="begin"/>
    </w:r>
    <w:r w:rsidRPr="00040600">
      <w:rPr>
        <w:rFonts w:ascii="Arial" w:hAnsi="Arial" w:cs="Arial"/>
        <w:sz w:val="20"/>
        <w:lang w:val="en-GB"/>
      </w:rPr>
      <w:instrText xml:space="preserve"> NUMPAGES </w:instrText>
    </w:r>
    <w:r w:rsidRPr="00040600">
      <w:rPr>
        <w:rFonts w:ascii="Arial" w:hAnsi="Arial" w:cs="Arial"/>
        <w:sz w:val="20"/>
      </w:rPr>
      <w:fldChar w:fldCharType="separate"/>
    </w:r>
    <w:r w:rsidR="00805BB4">
      <w:rPr>
        <w:rFonts w:ascii="Arial" w:hAnsi="Arial" w:cs="Arial"/>
        <w:noProof/>
        <w:sz w:val="20"/>
        <w:lang w:val="en-GB"/>
      </w:rPr>
      <w:t>2</w:t>
    </w:r>
    <w:r w:rsidRPr="00040600">
      <w:rPr>
        <w:rFonts w:ascii="Arial" w:hAnsi="Arial" w:cs="Arial"/>
        <w:sz w:val="20"/>
      </w:rPr>
      <w:fldChar w:fldCharType="end"/>
    </w:r>
  </w:p>
  <w:p w:rsidR="001F5600" w:rsidRPr="006B43E7" w:rsidRDefault="006B43E7" w:rsidP="006B43E7">
    <w:pPr>
      <w:pStyle w:val="Fuzeile"/>
      <w:pBdr>
        <w:top w:val="single" w:sz="4" w:space="1" w:color="auto"/>
      </w:pBdr>
      <w:tabs>
        <w:tab w:val="clear" w:pos="4536"/>
      </w:tabs>
      <w:spacing w:before="60" w:line="240" w:lineRule="auto"/>
      <w:rPr>
        <w:rFonts w:ascii="Arial" w:hAnsi="Arial" w:cs="Arial"/>
        <w:color w:val="FF0000"/>
        <w:sz w:val="16"/>
        <w:lang w:val="en-GB"/>
      </w:rPr>
    </w:pPr>
    <w:r w:rsidRPr="00F33682">
      <w:rPr>
        <w:rFonts w:ascii="Arial" w:hAnsi="Arial" w:cs="Arial"/>
        <w:color w:val="FF0000"/>
        <w:sz w:val="16"/>
        <w:lang w:val="en-GB"/>
      </w:rPr>
      <w:t>Revised by Col Dr. Gell</w:t>
    </w:r>
    <w:r w:rsidRPr="00F33682">
      <w:rPr>
        <w:rFonts w:ascii="Arial" w:hAnsi="Arial" w:cs="Arial"/>
        <w:color w:val="FF0000"/>
        <w:sz w:val="16"/>
        <w:lang w:val="en-GB"/>
      </w:rPr>
      <w:tab/>
      <w:t>Date of issue: 28</w:t>
    </w:r>
    <w:r w:rsidRPr="00F33682">
      <w:rPr>
        <w:rFonts w:ascii="Arial" w:hAnsi="Arial" w:cs="Arial"/>
        <w:color w:val="FF0000"/>
        <w:sz w:val="16"/>
        <w:vertAlign w:val="superscript"/>
        <w:lang w:val="en-GB"/>
      </w:rPr>
      <w:t>th</w:t>
    </w:r>
    <w:r w:rsidRPr="00F33682">
      <w:rPr>
        <w:rFonts w:ascii="Arial" w:hAnsi="Arial" w:cs="Arial"/>
        <w:color w:val="FF0000"/>
        <w:sz w:val="16"/>
        <w:lang w:val="en-GB"/>
      </w:rPr>
      <w:t xml:space="preserve"> of August,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7751" w:rsidRDefault="008C7751">
      <w:r>
        <w:separator/>
      </w:r>
    </w:p>
  </w:footnote>
  <w:footnote w:type="continuationSeparator" w:id="0">
    <w:p w:rsidR="008C7751" w:rsidRDefault="008C77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600" w:rsidRPr="0084643C" w:rsidRDefault="0084643C" w:rsidP="0084643C">
    <w:pPr>
      <w:pStyle w:val="Kopfzeile"/>
      <w:tabs>
        <w:tab w:val="clear" w:pos="4536"/>
        <w:tab w:val="clear" w:pos="9072"/>
      </w:tabs>
      <w:spacing w:line="240" w:lineRule="auto"/>
      <w:jc w:val="center"/>
      <w:rPr>
        <w:rFonts w:ascii="Arial" w:hAnsi="Arial" w:cs="Arial"/>
        <w:sz w:val="20"/>
        <w:lang w:val="en-GB"/>
      </w:rPr>
    </w:pPr>
    <w:r w:rsidRPr="006B43E7">
      <w:rPr>
        <w:rFonts w:ascii="Arial" w:hAnsi="Arial" w:cs="Arial"/>
        <w:color w:val="FF0000"/>
        <w:sz w:val="20"/>
        <w:lang w:val="en-GB"/>
      </w:rPr>
      <w:t>Module</w:t>
    </w:r>
    <w:r w:rsidR="006B43E7" w:rsidRPr="006B43E7">
      <w:rPr>
        <w:rFonts w:ascii="Arial" w:hAnsi="Arial" w:cs="Arial"/>
        <w:color w:val="FF0000"/>
        <w:sz w:val="20"/>
        <w:lang w:val="en-GB"/>
      </w:rPr>
      <w:t>:</w:t>
    </w:r>
    <w:r w:rsidRPr="006B43E7">
      <w:rPr>
        <w:rFonts w:ascii="Arial" w:hAnsi="Arial" w:cs="Arial"/>
        <w:color w:val="FF0000"/>
        <w:sz w:val="20"/>
        <w:lang w:val="en-GB"/>
      </w:rPr>
      <w:t xml:space="preserve"> </w:t>
    </w:r>
    <w:r w:rsidR="006B43E7">
      <w:rPr>
        <w:rFonts w:ascii="Arial" w:hAnsi="Arial" w:cs="Arial"/>
        <w:sz w:val="20"/>
        <w:lang w:val="en-GB"/>
      </w:rPr>
      <w:t xml:space="preserve">Comprehensive </w:t>
    </w:r>
    <w:r w:rsidR="006B43E7" w:rsidRPr="006B43E7">
      <w:rPr>
        <w:rFonts w:ascii="Arial" w:hAnsi="Arial" w:cs="Arial"/>
        <w:color w:val="FF0000"/>
        <w:sz w:val="20"/>
        <w:lang w:val="en-GB"/>
      </w:rPr>
      <w:t>A</w:t>
    </w:r>
    <w:r w:rsidR="00A2271C" w:rsidRPr="00A2271C">
      <w:rPr>
        <w:rFonts w:ascii="Arial" w:hAnsi="Arial" w:cs="Arial"/>
        <w:sz w:val="20"/>
        <w:lang w:val="en-GB"/>
      </w:rPr>
      <w:t>pproach</w:t>
    </w:r>
  </w:p>
  <w:p w:rsidR="001F5600" w:rsidRPr="0084643C" w:rsidRDefault="001F5600" w:rsidP="0084643C">
    <w:pPr>
      <w:pStyle w:val="Kopfzeile"/>
      <w:pBdr>
        <w:bottom w:val="single" w:sz="4" w:space="1" w:color="auto"/>
      </w:pBdr>
      <w:tabs>
        <w:tab w:val="clear" w:pos="4536"/>
        <w:tab w:val="clear" w:pos="9072"/>
      </w:tabs>
      <w:spacing w:line="240" w:lineRule="auto"/>
      <w:jc w:val="center"/>
      <w:rPr>
        <w:rFonts w:ascii="Arial" w:hAnsi="Arial" w:cs="Arial"/>
        <w:sz w:val="20"/>
        <w:lang w:val="en-GB"/>
      </w:rPr>
    </w:pPr>
  </w:p>
  <w:p w:rsidR="001F5600" w:rsidRPr="0084643C" w:rsidRDefault="001F5600" w:rsidP="0084643C">
    <w:pPr>
      <w:pStyle w:val="Kopfzeile"/>
      <w:spacing w:line="240" w:lineRule="auto"/>
      <w:jc w:val="center"/>
      <w:rPr>
        <w:rFonts w:ascii="Arial" w:hAnsi="Arial" w:cs="Arial"/>
        <w:sz w:val="20"/>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953DB"/>
    <w:multiLevelType w:val="hybridMultilevel"/>
    <w:tmpl w:val="7B862C8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nsid w:val="18FC3811"/>
    <w:multiLevelType w:val="multilevel"/>
    <w:tmpl w:val="95381612"/>
    <w:lvl w:ilvl="0">
      <w:start w:val="1"/>
      <w:numFmt w:val="decimal"/>
      <w:pStyle w:val="berschrift1"/>
      <w:lvlText w:val="%1"/>
      <w:lvlJc w:val="left"/>
      <w:pPr>
        <w:tabs>
          <w:tab w:val="num" w:pos="360"/>
        </w:tabs>
        <w:ind w:left="360" w:hanging="360"/>
      </w:pPr>
      <w:rPr>
        <w:rFonts w:hint="default"/>
      </w:rPr>
    </w:lvl>
    <w:lvl w:ilvl="1">
      <w:start w:val="1"/>
      <w:numFmt w:val="decimal"/>
      <w:pStyle w:val="berschrift2"/>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
    <w:nsid w:val="29CD46DB"/>
    <w:multiLevelType w:val="hybridMultilevel"/>
    <w:tmpl w:val="E048BDA2"/>
    <w:lvl w:ilvl="0" w:tplc="CA22FAA8">
      <w:start w:val="1"/>
      <w:numFmt w:val="bullet"/>
      <w:lvlText w:val=""/>
      <w:lvlJc w:val="left"/>
      <w:pPr>
        <w:ind w:left="754" w:hanging="360"/>
      </w:pPr>
      <w:rPr>
        <w:rFonts w:ascii="Symbol" w:hAnsi="Symbol" w:hint="default"/>
        <w:color w:val="auto"/>
      </w:rPr>
    </w:lvl>
    <w:lvl w:ilvl="1" w:tplc="0C070003" w:tentative="1">
      <w:start w:val="1"/>
      <w:numFmt w:val="bullet"/>
      <w:lvlText w:val="o"/>
      <w:lvlJc w:val="left"/>
      <w:pPr>
        <w:ind w:left="1474" w:hanging="360"/>
      </w:pPr>
      <w:rPr>
        <w:rFonts w:ascii="Courier New" w:hAnsi="Courier New" w:cs="Courier New" w:hint="default"/>
      </w:rPr>
    </w:lvl>
    <w:lvl w:ilvl="2" w:tplc="0C070005" w:tentative="1">
      <w:start w:val="1"/>
      <w:numFmt w:val="bullet"/>
      <w:lvlText w:val=""/>
      <w:lvlJc w:val="left"/>
      <w:pPr>
        <w:ind w:left="2194" w:hanging="360"/>
      </w:pPr>
      <w:rPr>
        <w:rFonts w:ascii="Wingdings" w:hAnsi="Wingdings" w:hint="default"/>
      </w:rPr>
    </w:lvl>
    <w:lvl w:ilvl="3" w:tplc="0C070001" w:tentative="1">
      <w:start w:val="1"/>
      <w:numFmt w:val="bullet"/>
      <w:lvlText w:val=""/>
      <w:lvlJc w:val="left"/>
      <w:pPr>
        <w:ind w:left="2914" w:hanging="360"/>
      </w:pPr>
      <w:rPr>
        <w:rFonts w:ascii="Symbol" w:hAnsi="Symbol" w:hint="default"/>
      </w:rPr>
    </w:lvl>
    <w:lvl w:ilvl="4" w:tplc="0C070003" w:tentative="1">
      <w:start w:val="1"/>
      <w:numFmt w:val="bullet"/>
      <w:lvlText w:val="o"/>
      <w:lvlJc w:val="left"/>
      <w:pPr>
        <w:ind w:left="3634" w:hanging="360"/>
      </w:pPr>
      <w:rPr>
        <w:rFonts w:ascii="Courier New" w:hAnsi="Courier New" w:cs="Courier New" w:hint="default"/>
      </w:rPr>
    </w:lvl>
    <w:lvl w:ilvl="5" w:tplc="0C070005" w:tentative="1">
      <w:start w:val="1"/>
      <w:numFmt w:val="bullet"/>
      <w:lvlText w:val=""/>
      <w:lvlJc w:val="left"/>
      <w:pPr>
        <w:ind w:left="4354" w:hanging="360"/>
      </w:pPr>
      <w:rPr>
        <w:rFonts w:ascii="Wingdings" w:hAnsi="Wingdings" w:hint="default"/>
      </w:rPr>
    </w:lvl>
    <w:lvl w:ilvl="6" w:tplc="0C070001" w:tentative="1">
      <w:start w:val="1"/>
      <w:numFmt w:val="bullet"/>
      <w:lvlText w:val=""/>
      <w:lvlJc w:val="left"/>
      <w:pPr>
        <w:ind w:left="5074" w:hanging="360"/>
      </w:pPr>
      <w:rPr>
        <w:rFonts w:ascii="Symbol" w:hAnsi="Symbol" w:hint="default"/>
      </w:rPr>
    </w:lvl>
    <w:lvl w:ilvl="7" w:tplc="0C070003" w:tentative="1">
      <w:start w:val="1"/>
      <w:numFmt w:val="bullet"/>
      <w:lvlText w:val="o"/>
      <w:lvlJc w:val="left"/>
      <w:pPr>
        <w:ind w:left="5794" w:hanging="360"/>
      </w:pPr>
      <w:rPr>
        <w:rFonts w:ascii="Courier New" w:hAnsi="Courier New" w:cs="Courier New" w:hint="default"/>
      </w:rPr>
    </w:lvl>
    <w:lvl w:ilvl="8" w:tplc="0C070005" w:tentative="1">
      <w:start w:val="1"/>
      <w:numFmt w:val="bullet"/>
      <w:lvlText w:val=""/>
      <w:lvlJc w:val="left"/>
      <w:pPr>
        <w:ind w:left="6514" w:hanging="360"/>
      </w:pPr>
      <w:rPr>
        <w:rFonts w:ascii="Wingdings" w:hAnsi="Wingdings" w:hint="default"/>
      </w:rPr>
    </w:lvl>
  </w:abstractNum>
  <w:abstractNum w:abstractNumId="3">
    <w:nsid w:val="347A75AB"/>
    <w:multiLevelType w:val="hybridMultilevel"/>
    <w:tmpl w:val="E54E673C"/>
    <w:lvl w:ilvl="0" w:tplc="CA22FAA8">
      <w:start w:val="1"/>
      <w:numFmt w:val="bullet"/>
      <w:lvlText w:val=""/>
      <w:lvlJc w:val="left"/>
      <w:pPr>
        <w:tabs>
          <w:tab w:val="num" w:pos="720"/>
        </w:tabs>
        <w:ind w:left="720" w:hanging="380"/>
      </w:pPr>
      <w:rPr>
        <w:rFonts w:ascii="Symbol" w:hAnsi="Symbol" w:hint="default"/>
        <w:color w:val="auto"/>
      </w:rPr>
    </w:lvl>
    <w:lvl w:ilvl="1" w:tplc="0C070003">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4">
    <w:nsid w:val="35496D15"/>
    <w:multiLevelType w:val="hybridMultilevel"/>
    <w:tmpl w:val="2DF20E2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nsid w:val="369834D2"/>
    <w:multiLevelType w:val="hybridMultilevel"/>
    <w:tmpl w:val="1CAC4FF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nsid w:val="39540D58"/>
    <w:multiLevelType w:val="hybridMultilevel"/>
    <w:tmpl w:val="3ACAAB74"/>
    <w:lvl w:ilvl="0" w:tplc="CA22FAA8">
      <w:start w:val="1"/>
      <w:numFmt w:val="bullet"/>
      <w:lvlText w:val=""/>
      <w:lvlJc w:val="left"/>
      <w:pPr>
        <w:ind w:left="818" w:hanging="360"/>
      </w:pPr>
      <w:rPr>
        <w:rFonts w:ascii="Symbol" w:hAnsi="Symbol" w:hint="default"/>
        <w:color w:val="auto"/>
      </w:rPr>
    </w:lvl>
    <w:lvl w:ilvl="1" w:tplc="0C070003" w:tentative="1">
      <w:start w:val="1"/>
      <w:numFmt w:val="bullet"/>
      <w:lvlText w:val="o"/>
      <w:lvlJc w:val="left"/>
      <w:pPr>
        <w:ind w:left="1538" w:hanging="360"/>
      </w:pPr>
      <w:rPr>
        <w:rFonts w:ascii="Courier New" w:hAnsi="Courier New" w:cs="Courier New" w:hint="default"/>
      </w:rPr>
    </w:lvl>
    <w:lvl w:ilvl="2" w:tplc="0C070005" w:tentative="1">
      <w:start w:val="1"/>
      <w:numFmt w:val="bullet"/>
      <w:lvlText w:val=""/>
      <w:lvlJc w:val="left"/>
      <w:pPr>
        <w:ind w:left="2258" w:hanging="360"/>
      </w:pPr>
      <w:rPr>
        <w:rFonts w:ascii="Wingdings" w:hAnsi="Wingdings" w:hint="default"/>
      </w:rPr>
    </w:lvl>
    <w:lvl w:ilvl="3" w:tplc="0C070001" w:tentative="1">
      <w:start w:val="1"/>
      <w:numFmt w:val="bullet"/>
      <w:lvlText w:val=""/>
      <w:lvlJc w:val="left"/>
      <w:pPr>
        <w:ind w:left="2978" w:hanging="360"/>
      </w:pPr>
      <w:rPr>
        <w:rFonts w:ascii="Symbol" w:hAnsi="Symbol" w:hint="default"/>
      </w:rPr>
    </w:lvl>
    <w:lvl w:ilvl="4" w:tplc="0C070003" w:tentative="1">
      <w:start w:val="1"/>
      <w:numFmt w:val="bullet"/>
      <w:lvlText w:val="o"/>
      <w:lvlJc w:val="left"/>
      <w:pPr>
        <w:ind w:left="3698" w:hanging="360"/>
      </w:pPr>
      <w:rPr>
        <w:rFonts w:ascii="Courier New" w:hAnsi="Courier New" w:cs="Courier New" w:hint="default"/>
      </w:rPr>
    </w:lvl>
    <w:lvl w:ilvl="5" w:tplc="0C070005" w:tentative="1">
      <w:start w:val="1"/>
      <w:numFmt w:val="bullet"/>
      <w:lvlText w:val=""/>
      <w:lvlJc w:val="left"/>
      <w:pPr>
        <w:ind w:left="4418" w:hanging="360"/>
      </w:pPr>
      <w:rPr>
        <w:rFonts w:ascii="Wingdings" w:hAnsi="Wingdings" w:hint="default"/>
      </w:rPr>
    </w:lvl>
    <w:lvl w:ilvl="6" w:tplc="0C070001" w:tentative="1">
      <w:start w:val="1"/>
      <w:numFmt w:val="bullet"/>
      <w:lvlText w:val=""/>
      <w:lvlJc w:val="left"/>
      <w:pPr>
        <w:ind w:left="5138" w:hanging="360"/>
      </w:pPr>
      <w:rPr>
        <w:rFonts w:ascii="Symbol" w:hAnsi="Symbol" w:hint="default"/>
      </w:rPr>
    </w:lvl>
    <w:lvl w:ilvl="7" w:tplc="0C070003" w:tentative="1">
      <w:start w:val="1"/>
      <w:numFmt w:val="bullet"/>
      <w:lvlText w:val="o"/>
      <w:lvlJc w:val="left"/>
      <w:pPr>
        <w:ind w:left="5858" w:hanging="360"/>
      </w:pPr>
      <w:rPr>
        <w:rFonts w:ascii="Courier New" w:hAnsi="Courier New" w:cs="Courier New" w:hint="default"/>
      </w:rPr>
    </w:lvl>
    <w:lvl w:ilvl="8" w:tplc="0C070005" w:tentative="1">
      <w:start w:val="1"/>
      <w:numFmt w:val="bullet"/>
      <w:lvlText w:val=""/>
      <w:lvlJc w:val="left"/>
      <w:pPr>
        <w:ind w:left="6578" w:hanging="360"/>
      </w:pPr>
      <w:rPr>
        <w:rFonts w:ascii="Wingdings" w:hAnsi="Wingdings" w:hint="default"/>
      </w:rPr>
    </w:lvl>
  </w:abstractNum>
  <w:abstractNum w:abstractNumId="7">
    <w:nsid w:val="3FE85F29"/>
    <w:multiLevelType w:val="hybridMultilevel"/>
    <w:tmpl w:val="F5E031D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nsid w:val="756C7FF6"/>
    <w:multiLevelType w:val="hybridMultilevel"/>
    <w:tmpl w:val="A13AC7C2"/>
    <w:lvl w:ilvl="0" w:tplc="0C070001">
      <w:start w:val="1"/>
      <w:numFmt w:val="bullet"/>
      <w:lvlText w:val=""/>
      <w:lvlJc w:val="left"/>
      <w:pPr>
        <w:ind w:left="1570" w:hanging="360"/>
      </w:pPr>
      <w:rPr>
        <w:rFonts w:ascii="Symbol" w:hAnsi="Symbol" w:hint="default"/>
      </w:rPr>
    </w:lvl>
    <w:lvl w:ilvl="1" w:tplc="0C070003" w:tentative="1">
      <w:start w:val="1"/>
      <w:numFmt w:val="bullet"/>
      <w:lvlText w:val="o"/>
      <w:lvlJc w:val="left"/>
      <w:pPr>
        <w:ind w:left="2290" w:hanging="360"/>
      </w:pPr>
      <w:rPr>
        <w:rFonts w:ascii="Courier New" w:hAnsi="Courier New" w:cs="Courier New" w:hint="default"/>
      </w:rPr>
    </w:lvl>
    <w:lvl w:ilvl="2" w:tplc="0C070005" w:tentative="1">
      <w:start w:val="1"/>
      <w:numFmt w:val="bullet"/>
      <w:lvlText w:val=""/>
      <w:lvlJc w:val="left"/>
      <w:pPr>
        <w:ind w:left="3010" w:hanging="360"/>
      </w:pPr>
      <w:rPr>
        <w:rFonts w:ascii="Wingdings" w:hAnsi="Wingdings" w:hint="default"/>
      </w:rPr>
    </w:lvl>
    <w:lvl w:ilvl="3" w:tplc="0C070001" w:tentative="1">
      <w:start w:val="1"/>
      <w:numFmt w:val="bullet"/>
      <w:lvlText w:val=""/>
      <w:lvlJc w:val="left"/>
      <w:pPr>
        <w:ind w:left="3730" w:hanging="360"/>
      </w:pPr>
      <w:rPr>
        <w:rFonts w:ascii="Symbol" w:hAnsi="Symbol" w:hint="default"/>
      </w:rPr>
    </w:lvl>
    <w:lvl w:ilvl="4" w:tplc="0C070003" w:tentative="1">
      <w:start w:val="1"/>
      <w:numFmt w:val="bullet"/>
      <w:lvlText w:val="o"/>
      <w:lvlJc w:val="left"/>
      <w:pPr>
        <w:ind w:left="4450" w:hanging="360"/>
      </w:pPr>
      <w:rPr>
        <w:rFonts w:ascii="Courier New" w:hAnsi="Courier New" w:cs="Courier New" w:hint="default"/>
      </w:rPr>
    </w:lvl>
    <w:lvl w:ilvl="5" w:tplc="0C070005" w:tentative="1">
      <w:start w:val="1"/>
      <w:numFmt w:val="bullet"/>
      <w:lvlText w:val=""/>
      <w:lvlJc w:val="left"/>
      <w:pPr>
        <w:ind w:left="5170" w:hanging="360"/>
      </w:pPr>
      <w:rPr>
        <w:rFonts w:ascii="Wingdings" w:hAnsi="Wingdings" w:hint="default"/>
      </w:rPr>
    </w:lvl>
    <w:lvl w:ilvl="6" w:tplc="0C070001" w:tentative="1">
      <w:start w:val="1"/>
      <w:numFmt w:val="bullet"/>
      <w:lvlText w:val=""/>
      <w:lvlJc w:val="left"/>
      <w:pPr>
        <w:ind w:left="5890" w:hanging="360"/>
      </w:pPr>
      <w:rPr>
        <w:rFonts w:ascii="Symbol" w:hAnsi="Symbol" w:hint="default"/>
      </w:rPr>
    </w:lvl>
    <w:lvl w:ilvl="7" w:tplc="0C070003" w:tentative="1">
      <w:start w:val="1"/>
      <w:numFmt w:val="bullet"/>
      <w:lvlText w:val="o"/>
      <w:lvlJc w:val="left"/>
      <w:pPr>
        <w:ind w:left="6610" w:hanging="360"/>
      </w:pPr>
      <w:rPr>
        <w:rFonts w:ascii="Courier New" w:hAnsi="Courier New" w:cs="Courier New" w:hint="default"/>
      </w:rPr>
    </w:lvl>
    <w:lvl w:ilvl="8" w:tplc="0C070005" w:tentative="1">
      <w:start w:val="1"/>
      <w:numFmt w:val="bullet"/>
      <w:lvlText w:val=""/>
      <w:lvlJc w:val="left"/>
      <w:pPr>
        <w:ind w:left="7330" w:hanging="360"/>
      </w:pPr>
      <w:rPr>
        <w:rFonts w:ascii="Wingdings" w:hAnsi="Wingdings" w:hint="default"/>
      </w:rPr>
    </w:lvl>
  </w:abstractNum>
  <w:abstractNum w:abstractNumId="9">
    <w:nsid w:val="7843638D"/>
    <w:multiLevelType w:val="hybridMultilevel"/>
    <w:tmpl w:val="DC183534"/>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nsid w:val="7C4F2633"/>
    <w:multiLevelType w:val="hybridMultilevel"/>
    <w:tmpl w:val="4E0A481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3"/>
  </w:num>
  <w:num w:numId="4">
    <w:abstractNumId w:val="10"/>
  </w:num>
  <w:num w:numId="5">
    <w:abstractNumId w:val="7"/>
  </w:num>
  <w:num w:numId="6">
    <w:abstractNumId w:val="4"/>
  </w:num>
  <w:num w:numId="7">
    <w:abstractNumId w:val="0"/>
  </w:num>
  <w:num w:numId="8">
    <w:abstractNumId w:val="8"/>
  </w:num>
  <w:num w:numId="9">
    <w:abstractNumId w:val="5"/>
  </w:num>
  <w:num w:numId="10">
    <w:abstractNumId w:val="9"/>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372"/>
    <w:rsid w:val="00006604"/>
    <w:rsid w:val="00007BCD"/>
    <w:rsid w:val="00007C3D"/>
    <w:rsid w:val="00014AF2"/>
    <w:rsid w:val="000254A5"/>
    <w:rsid w:val="00027C7E"/>
    <w:rsid w:val="00032CC3"/>
    <w:rsid w:val="0003407B"/>
    <w:rsid w:val="00035351"/>
    <w:rsid w:val="00040600"/>
    <w:rsid w:val="00046D98"/>
    <w:rsid w:val="000510F8"/>
    <w:rsid w:val="000527DE"/>
    <w:rsid w:val="00056522"/>
    <w:rsid w:val="000573C1"/>
    <w:rsid w:val="00060D51"/>
    <w:rsid w:val="00071AC2"/>
    <w:rsid w:val="00072B1A"/>
    <w:rsid w:val="0007540A"/>
    <w:rsid w:val="00075BE2"/>
    <w:rsid w:val="00080E9B"/>
    <w:rsid w:val="000819D2"/>
    <w:rsid w:val="00082058"/>
    <w:rsid w:val="00091DDA"/>
    <w:rsid w:val="000A6E7D"/>
    <w:rsid w:val="000B7A7D"/>
    <w:rsid w:val="000C782D"/>
    <w:rsid w:val="000C7C95"/>
    <w:rsid w:val="000D0D89"/>
    <w:rsid w:val="000D183A"/>
    <w:rsid w:val="000D6420"/>
    <w:rsid w:val="000D7312"/>
    <w:rsid w:val="000E17B2"/>
    <w:rsid w:val="000E50AA"/>
    <w:rsid w:val="000E5CAA"/>
    <w:rsid w:val="000E75C4"/>
    <w:rsid w:val="000E7648"/>
    <w:rsid w:val="000E7E17"/>
    <w:rsid w:val="000F59BF"/>
    <w:rsid w:val="0010037F"/>
    <w:rsid w:val="00101402"/>
    <w:rsid w:val="001044D5"/>
    <w:rsid w:val="00107A84"/>
    <w:rsid w:val="00107DB2"/>
    <w:rsid w:val="0011405D"/>
    <w:rsid w:val="00115FD1"/>
    <w:rsid w:val="001200DC"/>
    <w:rsid w:val="00123A93"/>
    <w:rsid w:val="00125540"/>
    <w:rsid w:val="00134FB4"/>
    <w:rsid w:val="0013674D"/>
    <w:rsid w:val="00137535"/>
    <w:rsid w:val="001441FA"/>
    <w:rsid w:val="0014576E"/>
    <w:rsid w:val="001511E1"/>
    <w:rsid w:val="00151FD1"/>
    <w:rsid w:val="001542F8"/>
    <w:rsid w:val="0016533D"/>
    <w:rsid w:val="00165A6B"/>
    <w:rsid w:val="00167F92"/>
    <w:rsid w:val="00170A26"/>
    <w:rsid w:val="001813F9"/>
    <w:rsid w:val="00185568"/>
    <w:rsid w:val="00186FF3"/>
    <w:rsid w:val="001924FE"/>
    <w:rsid w:val="00194057"/>
    <w:rsid w:val="001B5955"/>
    <w:rsid w:val="001C1008"/>
    <w:rsid w:val="001C70A0"/>
    <w:rsid w:val="001D0A89"/>
    <w:rsid w:val="001D30DD"/>
    <w:rsid w:val="001D339F"/>
    <w:rsid w:val="001D393B"/>
    <w:rsid w:val="001D45B3"/>
    <w:rsid w:val="001D5D88"/>
    <w:rsid w:val="001E1308"/>
    <w:rsid w:val="001E4461"/>
    <w:rsid w:val="001F10C5"/>
    <w:rsid w:val="001F3325"/>
    <w:rsid w:val="001F4019"/>
    <w:rsid w:val="001F5600"/>
    <w:rsid w:val="002013C2"/>
    <w:rsid w:val="002030B4"/>
    <w:rsid w:val="00203CAB"/>
    <w:rsid w:val="00217430"/>
    <w:rsid w:val="00217C3C"/>
    <w:rsid w:val="00222B0F"/>
    <w:rsid w:val="00225D8E"/>
    <w:rsid w:val="00227D53"/>
    <w:rsid w:val="00232148"/>
    <w:rsid w:val="00232CEE"/>
    <w:rsid w:val="00234946"/>
    <w:rsid w:val="00235C33"/>
    <w:rsid w:val="002377D8"/>
    <w:rsid w:val="00246120"/>
    <w:rsid w:val="00251680"/>
    <w:rsid w:val="00252411"/>
    <w:rsid w:val="0025482D"/>
    <w:rsid w:val="00264514"/>
    <w:rsid w:val="00264C91"/>
    <w:rsid w:val="002675DB"/>
    <w:rsid w:val="002734B2"/>
    <w:rsid w:val="00281B40"/>
    <w:rsid w:val="002870CA"/>
    <w:rsid w:val="00293EE2"/>
    <w:rsid w:val="00297771"/>
    <w:rsid w:val="002A37EF"/>
    <w:rsid w:val="002A4167"/>
    <w:rsid w:val="002A4AC1"/>
    <w:rsid w:val="002A53DF"/>
    <w:rsid w:val="002A6588"/>
    <w:rsid w:val="002B1EF3"/>
    <w:rsid w:val="002B4B8A"/>
    <w:rsid w:val="002C13B6"/>
    <w:rsid w:val="002C1866"/>
    <w:rsid w:val="002C3A3A"/>
    <w:rsid w:val="002C4E7A"/>
    <w:rsid w:val="002D3CAE"/>
    <w:rsid w:val="002D7B87"/>
    <w:rsid w:val="002E0FDA"/>
    <w:rsid w:val="002E27DC"/>
    <w:rsid w:val="002E352B"/>
    <w:rsid w:val="002E4FD0"/>
    <w:rsid w:val="002E5106"/>
    <w:rsid w:val="002E63E8"/>
    <w:rsid w:val="002E762D"/>
    <w:rsid w:val="002F236A"/>
    <w:rsid w:val="002F7FB6"/>
    <w:rsid w:val="00300143"/>
    <w:rsid w:val="0030152B"/>
    <w:rsid w:val="00301C7B"/>
    <w:rsid w:val="00302485"/>
    <w:rsid w:val="00302949"/>
    <w:rsid w:val="00313192"/>
    <w:rsid w:val="00313258"/>
    <w:rsid w:val="003138DA"/>
    <w:rsid w:val="00321DEA"/>
    <w:rsid w:val="00324BDB"/>
    <w:rsid w:val="003251E9"/>
    <w:rsid w:val="00327289"/>
    <w:rsid w:val="0034478B"/>
    <w:rsid w:val="003464A0"/>
    <w:rsid w:val="003527F9"/>
    <w:rsid w:val="003551B5"/>
    <w:rsid w:val="0035632A"/>
    <w:rsid w:val="003607B7"/>
    <w:rsid w:val="00361202"/>
    <w:rsid w:val="003615EB"/>
    <w:rsid w:val="00364318"/>
    <w:rsid w:val="0036776C"/>
    <w:rsid w:val="003812FC"/>
    <w:rsid w:val="0038411D"/>
    <w:rsid w:val="00387616"/>
    <w:rsid w:val="00387766"/>
    <w:rsid w:val="00391D47"/>
    <w:rsid w:val="003940F6"/>
    <w:rsid w:val="003A34A1"/>
    <w:rsid w:val="003A4E3F"/>
    <w:rsid w:val="003B4D80"/>
    <w:rsid w:val="003E466B"/>
    <w:rsid w:val="003F63D6"/>
    <w:rsid w:val="004120EB"/>
    <w:rsid w:val="00412FE1"/>
    <w:rsid w:val="004210FF"/>
    <w:rsid w:val="00424D15"/>
    <w:rsid w:val="00426C7F"/>
    <w:rsid w:val="00432079"/>
    <w:rsid w:val="0043574C"/>
    <w:rsid w:val="00443D34"/>
    <w:rsid w:val="004507A4"/>
    <w:rsid w:val="00451B9D"/>
    <w:rsid w:val="0045635F"/>
    <w:rsid w:val="004570F5"/>
    <w:rsid w:val="0045755D"/>
    <w:rsid w:val="0046002E"/>
    <w:rsid w:val="00462D38"/>
    <w:rsid w:val="004666BD"/>
    <w:rsid w:val="0047118C"/>
    <w:rsid w:val="00473318"/>
    <w:rsid w:val="00475EAC"/>
    <w:rsid w:val="004A0454"/>
    <w:rsid w:val="004A439F"/>
    <w:rsid w:val="004A7783"/>
    <w:rsid w:val="004C1BFC"/>
    <w:rsid w:val="004C60F1"/>
    <w:rsid w:val="004C77AF"/>
    <w:rsid w:val="004D1E0D"/>
    <w:rsid w:val="004D65B8"/>
    <w:rsid w:val="004E4083"/>
    <w:rsid w:val="004E438B"/>
    <w:rsid w:val="004F09B0"/>
    <w:rsid w:val="004F0BA9"/>
    <w:rsid w:val="004F2775"/>
    <w:rsid w:val="004F29F7"/>
    <w:rsid w:val="004F2C7C"/>
    <w:rsid w:val="004F4361"/>
    <w:rsid w:val="004F51B6"/>
    <w:rsid w:val="004F7D14"/>
    <w:rsid w:val="005035BE"/>
    <w:rsid w:val="005172D9"/>
    <w:rsid w:val="00522F29"/>
    <w:rsid w:val="00525508"/>
    <w:rsid w:val="005267A4"/>
    <w:rsid w:val="0052728C"/>
    <w:rsid w:val="00527EAF"/>
    <w:rsid w:val="005338A2"/>
    <w:rsid w:val="005360F1"/>
    <w:rsid w:val="00540183"/>
    <w:rsid w:val="00545784"/>
    <w:rsid w:val="00551E64"/>
    <w:rsid w:val="00554ACE"/>
    <w:rsid w:val="00555C7F"/>
    <w:rsid w:val="00557674"/>
    <w:rsid w:val="00561AF1"/>
    <w:rsid w:val="0056510F"/>
    <w:rsid w:val="0056667E"/>
    <w:rsid w:val="0058456B"/>
    <w:rsid w:val="00594B51"/>
    <w:rsid w:val="00596C63"/>
    <w:rsid w:val="005A0727"/>
    <w:rsid w:val="005A15BE"/>
    <w:rsid w:val="005A2B8D"/>
    <w:rsid w:val="005A4AC3"/>
    <w:rsid w:val="005A7BD3"/>
    <w:rsid w:val="005B5D01"/>
    <w:rsid w:val="005C05AC"/>
    <w:rsid w:val="005C1655"/>
    <w:rsid w:val="005D0699"/>
    <w:rsid w:val="005D097E"/>
    <w:rsid w:val="005D3721"/>
    <w:rsid w:val="005D5F70"/>
    <w:rsid w:val="005E2A82"/>
    <w:rsid w:val="005E3BDC"/>
    <w:rsid w:val="005F48FE"/>
    <w:rsid w:val="006044FC"/>
    <w:rsid w:val="00604585"/>
    <w:rsid w:val="00612768"/>
    <w:rsid w:val="00612EA3"/>
    <w:rsid w:val="00624027"/>
    <w:rsid w:val="00626326"/>
    <w:rsid w:val="006309CB"/>
    <w:rsid w:val="00636C14"/>
    <w:rsid w:val="00644775"/>
    <w:rsid w:val="00652070"/>
    <w:rsid w:val="0066140F"/>
    <w:rsid w:val="00665143"/>
    <w:rsid w:val="00666048"/>
    <w:rsid w:val="00671A8B"/>
    <w:rsid w:val="00672740"/>
    <w:rsid w:val="00675329"/>
    <w:rsid w:val="00675864"/>
    <w:rsid w:val="006827F6"/>
    <w:rsid w:val="006846AD"/>
    <w:rsid w:val="0069223E"/>
    <w:rsid w:val="0069530A"/>
    <w:rsid w:val="00695AC4"/>
    <w:rsid w:val="00696001"/>
    <w:rsid w:val="006970F6"/>
    <w:rsid w:val="00697B2D"/>
    <w:rsid w:val="006A2824"/>
    <w:rsid w:val="006A3C2A"/>
    <w:rsid w:val="006A43A3"/>
    <w:rsid w:val="006A48C8"/>
    <w:rsid w:val="006A4B87"/>
    <w:rsid w:val="006A5532"/>
    <w:rsid w:val="006A58CC"/>
    <w:rsid w:val="006B0F54"/>
    <w:rsid w:val="006B43E7"/>
    <w:rsid w:val="006C37A0"/>
    <w:rsid w:val="006D0E50"/>
    <w:rsid w:val="006D2F2B"/>
    <w:rsid w:val="006D3F91"/>
    <w:rsid w:val="006D78E5"/>
    <w:rsid w:val="006E39EE"/>
    <w:rsid w:val="006E69D9"/>
    <w:rsid w:val="006F63C2"/>
    <w:rsid w:val="00701F1D"/>
    <w:rsid w:val="007037B0"/>
    <w:rsid w:val="00704216"/>
    <w:rsid w:val="007061CD"/>
    <w:rsid w:val="00706A8F"/>
    <w:rsid w:val="00707B27"/>
    <w:rsid w:val="007108A8"/>
    <w:rsid w:val="00711761"/>
    <w:rsid w:val="00712B5D"/>
    <w:rsid w:val="0072156F"/>
    <w:rsid w:val="00722634"/>
    <w:rsid w:val="00724BAA"/>
    <w:rsid w:val="00726385"/>
    <w:rsid w:val="007265C5"/>
    <w:rsid w:val="007267A6"/>
    <w:rsid w:val="0073260F"/>
    <w:rsid w:val="007328EB"/>
    <w:rsid w:val="00734688"/>
    <w:rsid w:val="00736658"/>
    <w:rsid w:val="00747F9D"/>
    <w:rsid w:val="00751BDE"/>
    <w:rsid w:val="007525D1"/>
    <w:rsid w:val="007546B1"/>
    <w:rsid w:val="00756C6C"/>
    <w:rsid w:val="007629E3"/>
    <w:rsid w:val="00764CD5"/>
    <w:rsid w:val="007728F2"/>
    <w:rsid w:val="0077465E"/>
    <w:rsid w:val="00774673"/>
    <w:rsid w:val="0077556D"/>
    <w:rsid w:val="00782FD5"/>
    <w:rsid w:val="00786E1B"/>
    <w:rsid w:val="00795583"/>
    <w:rsid w:val="00796F9E"/>
    <w:rsid w:val="00797066"/>
    <w:rsid w:val="00797814"/>
    <w:rsid w:val="007A2D95"/>
    <w:rsid w:val="007A6541"/>
    <w:rsid w:val="007B0727"/>
    <w:rsid w:val="007C6BAF"/>
    <w:rsid w:val="007D0954"/>
    <w:rsid w:val="007D483B"/>
    <w:rsid w:val="007E02E0"/>
    <w:rsid w:val="007E2341"/>
    <w:rsid w:val="007E580A"/>
    <w:rsid w:val="007F430C"/>
    <w:rsid w:val="007F4D62"/>
    <w:rsid w:val="00805BB4"/>
    <w:rsid w:val="008106AF"/>
    <w:rsid w:val="00817E22"/>
    <w:rsid w:val="00823BE2"/>
    <w:rsid w:val="00825B8B"/>
    <w:rsid w:val="00825C6E"/>
    <w:rsid w:val="00833116"/>
    <w:rsid w:val="00835BDC"/>
    <w:rsid w:val="00840553"/>
    <w:rsid w:val="008434A7"/>
    <w:rsid w:val="0084643C"/>
    <w:rsid w:val="008505A4"/>
    <w:rsid w:val="008517C9"/>
    <w:rsid w:val="008568B5"/>
    <w:rsid w:val="00861D84"/>
    <w:rsid w:val="00863134"/>
    <w:rsid w:val="0086480C"/>
    <w:rsid w:val="00864FE0"/>
    <w:rsid w:val="008768FA"/>
    <w:rsid w:val="008830C0"/>
    <w:rsid w:val="008912D0"/>
    <w:rsid w:val="008A4C87"/>
    <w:rsid w:val="008B0EE5"/>
    <w:rsid w:val="008B3A5F"/>
    <w:rsid w:val="008B5B08"/>
    <w:rsid w:val="008B71A2"/>
    <w:rsid w:val="008C3A0A"/>
    <w:rsid w:val="008C51A6"/>
    <w:rsid w:val="008C6ADB"/>
    <w:rsid w:val="008C7751"/>
    <w:rsid w:val="008D5816"/>
    <w:rsid w:val="008D676F"/>
    <w:rsid w:val="008E3E81"/>
    <w:rsid w:val="008E5E9F"/>
    <w:rsid w:val="008E6236"/>
    <w:rsid w:val="008F479D"/>
    <w:rsid w:val="008F5911"/>
    <w:rsid w:val="008F7AE9"/>
    <w:rsid w:val="00900543"/>
    <w:rsid w:val="009026F5"/>
    <w:rsid w:val="009030AA"/>
    <w:rsid w:val="00905DE1"/>
    <w:rsid w:val="00907112"/>
    <w:rsid w:val="009114CA"/>
    <w:rsid w:val="00913526"/>
    <w:rsid w:val="009136EF"/>
    <w:rsid w:val="00915030"/>
    <w:rsid w:val="00915ACC"/>
    <w:rsid w:val="00915F50"/>
    <w:rsid w:val="009210E0"/>
    <w:rsid w:val="00934458"/>
    <w:rsid w:val="00942CA3"/>
    <w:rsid w:val="00943E26"/>
    <w:rsid w:val="00946E2B"/>
    <w:rsid w:val="00952C03"/>
    <w:rsid w:val="00961EC7"/>
    <w:rsid w:val="009655BD"/>
    <w:rsid w:val="009665DD"/>
    <w:rsid w:val="0097138B"/>
    <w:rsid w:val="00974B5E"/>
    <w:rsid w:val="00974FDD"/>
    <w:rsid w:val="00975DF9"/>
    <w:rsid w:val="00991B89"/>
    <w:rsid w:val="009A0B6F"/>
    <w:rsid w:val="009A4DAE"/>
    <w:rsid w:val="009A4FBC"/>
    <w:rsid w:val="009A698A"/>
    <w:rsid w:val="009A738F"/>
    <w:rsid w:val="009C08D1"/>
    <w:rsid w:val="009C145A"/>
    <w:rsid w:val="009C69C3"/>
    <w:rsid w:val="009C6E33"/>
    <w:rsid w:val="009C7FEE"/>
    <w:rsid w:val="009D142C"/>
    <w:rsid w:val="009D1D77"/>
    <w:rsid w:val="009E31AA"/>
    <w:rsid w:val="009E4461"/>
    <w:rsid w:val="009F0285"/>
    <w:rsid w:val="00A066E3"/>
    <w:rsid w:val="00A12A61"/>
    <w:rsid w:val="00A13B0C"/>
    <w:rsid w:val="00A13B7F"/>
    <w:rsid w:val="00A15F91"/>
    <w:rsid w:val="00A171D8"/>
    <w:rsid w:val="00A209CE"/>
    <w:rsid w:val="00A2271C"/>
    <w:rsid w:val="00A238A7"/>
    <w:rsid w:val="00A32CA8"/>
    <w:rsid w:val="00A34DAD"/>
    <w:rsid w:val="00A36E71"/>
    <w:rsid w:val="00A3745F"/>
    <w:rsid w:val="00A47F73"/>
    <w:rsid w:val="00A51D35"/>
    <w:rsid w:val="00A555A7"/>
    <w:rsid w:val="00A56A42"/>
    <w:rsid w:val="00A56D4E"/>
    <w:rsid w:val="00A5760A"/>
    <w:rsid w:val="00A6742B"/>
    <w:rsid w:val="00A7703C"/>
    <w:rsid w:val="00A80090"/>
    <w:rsid w:val="00A83444"/>
    <w:rsid w:val="00A900EA"/>
    <w:rsid w:val="00A95764"/>
    <w:rsid w:val="00A95A46"/>
    <w:rsid w:val="00A962ED"/>
    <w:rsid w:val="00A965A8"/>
    <w:rsid w:val="00A96BC8"/>
    <w:rsid w:val="00AA1191"/>
    <w:rsid w:val="00AA6C81"/>
    <w:rsid w:val="00AB16D4"/>
    <w:rsid w:val="00AB264D"/>
    <w:rsid w:val="00AB3903"/>
    <w:rsid w:val="00AC1672"/>
    <w:rsid w:val="00AC24AD"/>
    <w:rsid w:val="00AC2AD0"/>
    <w:rsid w:val="00AC7590"/>
    <w:rsid w:val="00AD0A7F"/>
    <w:rsid w:val="00AD1258"/>
    <w:rsid w:val="00AD39AD"/>
    <w:rsid w:val="00AD6529"/>
    <w:rsid w:val="00AE4DBA"/>
    <w:rsid w:val="00AF667E"/>
    <w:rsid w:val="00AF7048"/>
    <w:rsid w:val="00B01D7D"/>
    <w:rsid w:val="00B024DC"/>
    <w:rsid w:val="00B052AD"/>
    <w:rsid w:val="00B06A06"/>
    <w:rsid w:val="00B15E25"/>
    <w:rsid w:val="00B17938"/>
    <w:rsid w:val="00B228ED"/>
    <w:rsid w:val="00B319C6"/>
    <w:rsid w:val="00B32BF3"/>
    <w:rsid w:val="00B335D8"/>
    <w:rsid w:val="00B36D48"/>
    <w:rsid w:val="00B456CF"/>
    <w:rsid w:val="00B45958"/>
    <w:rsid w:val="00B46F0F"/>
    <w:rsid w:val="00B5310B"/>
    <w:rsid w:val="00B552C9"/>
    <w:rsid w:val="00B677DB"/>
    <w:rsid w:val="00B71231"/>
    <w:rsid w:val="00B71DD6"/>
    <w:rsid w:val="00B726A5"/>
    <w:rsid w:val="00B730FD"/>
    <w:rsid w:val="00B74B88"/>
    <w:rsid w:val="00B762AD"/>
    <w:rsid w:val="00B81372"/>
    <w:rsid w:val="00B96099"/>
    <w:rsid w:val="00B96D70"/>
    <w:rsid w:val="00BA08DC"/>
    <w:rsid w:val="00BA37A8"/>
    <w:rsid w:val="00BA52FE"/>
    <w:rsid w:val="00BA56E6"/>
    <w:rsid w:val="00BA66AF"/>
    <w:rsid w:val="00BD1953"/>
    <w:rsid w:val="00BD65BF"/>
    <w:rsid w:val="00BD7B0F"/>
    <w:rsid w:val="00BE62DA"/>
    <w:rsid w:val="00BE6F93"/>
    <w:rsid w:val="00BE7B2F"/>
    <w:rsid w:val="00C0134D"/>
    <w:rsid w:val="00C0501E"/>
    <w:rsid w:val="00C05653"/>
    <w:rsid w:val="00C15325"/>
    <w:rsid w:val="00C24BB7"/>
    <w:rsid w:val="00C253A4"/>
    <w:rsid w:val="00C267BC"/>
    <w:rsid w:val="00C27BA2"/>
    <w:rsid w:val="00C37990"/>
    <w:rsid w:val="00C37CF9"/>
    <w:rsid w:val="00C40BBD"/>
    <w:rsid w:val="00C4450E"/>
    <w:rsid w:val="00C45E3A"/>
    <w:rsid w:val="00C46F5E"/>
    <w:rsid w:val="00C51A26"/>
    <w:rsid w:val="00C54058"/>
    <w:rsid w:val="00C55013"/>
    <w:rsid w:val="00C61746"/>
    <w:rsid w:val="00C6426C"/>
    <w:rsid w:val="00C65CF1"/>
    <w:rsid w:val="00C6729A"/>
    <w:rsid w:val="00C67460"/>
    <w:rsid w:val="00C71A20"/>
    <w:rsid w:val="00C71CC1"/>
    <w:rsid w:val="00C73374"/>
    <w:rsid w:val="00C80BB9"/>
    <w:rsid w:val="00C82ACC"/>
    <w:rsid w:val="00C82E23"/>
    <w:rsid w:val="00C857C2"/>
    <w:rsid w:val="00C90729"/>
    <w:rsid w:val="00C90A01"/>
    <w:rsid w:val="00C91258"/>
    <w:rsid w:val="00C9294C"/>
    <w:rsid w:val="00C93192"/>
    <w:rsid w:val="00C95723"/>
    <w:rsid w:val="00CB4C35"/>
    <w:rsid w:val="00CB567C"/>
    <w:rsid w:val="00CB7300"/>
    <w:rsid w:val="00CD5035"/>
    <w:rsid w:val="00CD652E"/>
    <w:rsid w:val="00CE1C9E"/>
    <w:rsid w:val="00CE3F94"/>
    <w:rsid w:val="00CF3398"/>
    <w:rsid w:val="00CF417A"/>
    <w:rsid w:val="00CF4BB0"/>
    <w:rsid w:val="00CF7151"/>
    <w:rsid w:val="00D00967"/>
    <w:rsid w:val="00D015DA"/>
    <w:rsid w:val="00D034C0"/>
    <w:rsid w:val="00D25698"/>
    <w:rsid w:val="00D264E0"/>
    <w:rsid w:val="00D373F6"/>
    <w:rsid w:val="00D37414"/>
    <w:rsid w:val="00D406AE"/>
    <w:rsid w:val="00D44837"/>
    <w:rsid w:val="00D52D46"/>
    <w:rsid w:val="00D600BB"/>
    <w:rsid w:val="00D62D2F"/>
    <w:rsid w:val="00D630B6"/>
    <w:rsid w:val="00D67FE5"/>
    <w:rsid w:val="00D70991"/>
    <w:rsid w:val="00D72BAD"/>
    <w:rsid w:val="00D73A4B"/>
    <w:rsid w:val="00D935AC"/>
    <w:rsid w:val="00D935FE"/>
    <w:rsid w:val="00D9527C"/>
    <w:rsid w:val="00D95908"/>
    <w:rsid w:val="00D95B9B"/>
    <w:rsid w:val="00DA0006"/>
    <w:rsid w:val="00DA62C4"/>
    <w:rsid w:val="00DA6626"/>
    <w:rsid w:val="00DA6998"/>
    <w:rsid w:val="00DA74EF"/>
    <w:rsid w:val="00DB0637"/>
    <w:rsid w:val="00DB25D6"/>
    <w:rsid w:val="00DB36BF"/>
    <w:rsid w:val="00DB5BAF"/>
    <w:rsid w:val="00DC05C0"/>
    <w:rsid w:val="00DC1DAF"/>
    <w:rsid w:val="00DC2C7E"/>
    <w:rsid w:val="00DC4926"/>
    <w:rsid w:val="00DD0F51"/>
    <w:rsid w:val="00DD1854"/>
    <w:rsid w:val="00DD4F04"/>
    <w:rsid w:val="00DD6ED6"/>
    <w:rsid w:val="00DE16AB"/>
    <w:rsid w:val="00DE1EEA"/>
    <w:rsid w:val="00DE3C1E"/>
    <w:rsid w:val="00DE50FB"/>
    <w:rsid w:val="00DE57D7"/>
    <w:rsid w:val="00DF09C7"/>
    <w:rsid w:val="00DF152D"/>
    <w:rsid w:val="00DF15E5"/>
    <w:rsid w:val="00DF2CDB"/>
    <w:rsid w:val="00DF440B"/>
    <w:rsid w:val="00DF64DD"/>
    <w:rsid w:val="00DF7D14"/>
    <w:rsid w:val="00E0284F"/>
    <w:rsid w:val="00E02C73"/>
    <w:rsid w:val="00E0482D"/>
    <w:rsid w:val="00E07A08"/>
    <w:rsid w:val="00E10972"/>
    <w:rsid w:val="00E10CEB"/>
    <w:rsid w:val="00E15DB1"/>
    <w:rsid w:val="00E22415"/>
    <w:rsid w:val="00E238DD"/>
    <w:rsid w:val="00E24689"/>
    <w:rsid w:val="00E25A6E"/>
    <w:rsid w:val="00E32217"/>
    <w:rsid w:val="00E33596"/>
    <w:rsid w:val="00E335B5"/>
    <w:rsid w:val="00E34D3F"/>
    <w:rsid w:val="00E370C5"/>
    <w:rsid w:val="00E4088E"/>
    <w:rsid w:val="00E46780"/>
    <w:rsid w:val="00E47B2A"/>
    <w:rsid w:val="00E50B7A"/>
    <w:rsid w:val="00E51880"/>
    <w:rsid w:val="00E521A3"/>
    <w:rsid w:val="00E5233A"/>
    <w:rsid w:val="00E53044"/>
    <w:rsid w:val="00E56BD1"/>
    <w:rsid w:val="00E628B4"/>
    <w:rsid w:val="00E66BA9"/>
    <w:rsid w:val="00E66CAE"/>
    <w:rsid w:val="00E66D5D"/>
    <w:rsid w:val="00E73B5F"/>
    <w:rsid w:val="00E81C52"/>
    <w:rsid w:val="00E82382"/>
    <w:rsid w:val="00E82F5C"/>
    <w:rsid w:val="00E853D1"/>
    <w:rsid w:val="00E954C0"/>
    <w:rsid w:val="00E95B45"/>
    <w:rsid w:val="00E96E3B"/>
    <w:rsid w:val="00EA1028"/>
    <w:rsid w:val="00EA21A0"/>
    <w:rsid w:val="00EA2B48"/>
    <w:rsid w:val="00EA2EE8"/>
    <w:rsid w:val="00EA3E83"/>
    <w:rsid w:val="00EB48F1"/>
    <w:rsid w:val="00EB6261"/>
    <w:rsid w:val="00EC133E"/>
    <w:rsid w:val="00EC6A50"/>
    <w:rsid w:val="00EE3272"/>
    <w:rsid w:val="00EF2E1C"/>
    <w:rsid w:val="00F07602"/>
    <w:rsid w:val="00F223E7"/>
    <w:rsid w:val="00F22CD0"/>
    <w:rsid w:val="00F22F07"/>
    <w:rsid w:val="00F23992"/>
    <w:rsid w:val="00F23F4D"/>
    <w:rsid w:val="00F30555"/>
    <w:rsid w:val="00F30785"/>
    <w:rsid w:val="00F32A40"/>
    <w:rsid w:val="00F334AF"/>
    <w:rsid w:val="00F35973"/>
    <w:rsid w:val="00F42644"/>
    <w:rsid w:val="00F47D38"/>
    <w:rsid w:val="00F52058"/>
    <w:rsid w:val="00F6377F"/>
    <w:rsid w:val="00F63BA5"/>
    <w:rsid w:val="00F80EF0"/>
    <w:rsid w:val="00F8573C"/>
    <w:rsid w:val="00F8594E"/>
    <w:rsid w:val="00F869E1"/>
    <w:rsid w:val="00F87712"/>
    <w:rsid w:val="00F904E8"/>
    <w:rsid w:val="00F91CBC"/>
    <w:rsid w:val="00F977D6"/>
    <w:rsid w:val="00FA1993"/>
    <w:rsid w:val="00FA6E10"/>
    <w:rsid w:val="00FB0816"/>
    <w:rsid w:val="00FB5458"/>
    <w:rsid w:val="00FB679B"/>
    <w:rsid w:val="00FB7047"/>
    <w:rsid w:val="00FC2E55"/>
    <w:rsid w:val="00FD1123"/>
    <w:rsid w:val="00FD1CCA"/>
    <w:rsid w:val="00FD5579"/>
    <w:rsid w:val="00FD7AB6"/>
    <w:rsid w:val="00FD7BDB"/>
    <w:rsid w:val="00FE06F8"/>
    <w:rsid w:val="00FE072B"/>
    <w:rsid w:val="00FE0B2E"/>
    <w:rsid w:val="00FF2878"/>
    <w:rsid w:val="00FF4F6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de-AT" w:eastAsia="de-A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81372"/>
    <w:pPr>
      <w:spacing w:line="360" w:lineRule="auto"/>
      <w:jc w:val="both"/>
    </w:pPr>
    <w:rPr>
      <w:sz w:val="24"/>
      <w:lang w:val="de-DE" w:eastAsia="ja-JP"/>
    </w:rPr>
  </w:style>
  <w:style w:type="paragraph" w:styleId="berschrift1">
    <w:name w:val="heading 1"/>
    <w:basedOn w:val="Standard"/>
    <w:next w:val="Standard"/>
    <w:qFormat/>
    <w:rsid w:val="002C13B6"/>
    <w:pPr>
      <w:keepNext/>
      <w:pageBreakBefore/>
      <w:numPr>
        <w:numId w:val="2"/>
      </w:numPr>
      <w:spacing w:after="240"/>
      <w:outlineLvl w:val="0"/>
    </w:pPr>
    <w:rPr>
      <w:rFonts w:ascii="Arial" w:eastAsia="Times New Roman" w:hAnsi="Arial"/>
      <w:color w:val="FF0000"/>
      <w:sz w:val="28"/>
      <w:lang w:eastAsia="de-DE"/>
    </w:rPr>
  </w:style>
  <w:style w:type="paragraph" w:styleId="berschrift2">
    <w:name w:val="heading 2"/>
    <w:basedOn w:val="Standard"/>
    <w:next w:val="Standard"/>
    <w:qFormat/>
    <w:rsid w:val="002C13B6"/>
    <w:pPr>
      <w:keepNext/>
      <w:numPr>
        <w:ilvl w:val="1"/>
        <w:numId w:val="2"/>
      </w:numPr>
      <w:spacing w:before="240"/>
      <w:outlineLvl w:val="1"/>
    </w:pPr>
    <w:rPr>
      <w:rFonts w:ascii="Arial" w:eastAsia="Times New Roman" w:hAnsi="Arial" w:cs="Arial"/>
      <w:b/>
      <w:bCs/>
      <w:i/>
      <w:iCs/>
      <w:color w:val="000080"/>
      <w:sz w:val="28"/>
      <w:szCs w:val="2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raster1">
    <w:name w:val="Tabellenraster1"/>
    <w:basedOn w:val="NormaleTabelle"/>
    <w:rsid w:val="00B81372"/>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rsid w:val="00B81372"/>
    <w:pPr>
      <w:tabs>
        <w:tab w:val="center" w:pos="4536"/>
        <w:tab w:val="right" w:pos="9072"/>
      </w:tabs>
    </w:pPr>
  </w:style>
  <w:style w:type="paragraph" w:styleId="Fuzeile">
    <w:name w:val="footer"/>
    <w:basedOn w:val="Standard"/>
    <w:rsid w:val="00B81372"/>
    <w:pPr>
      <w:tabs>
        <w:tab w:val="center" w:pos="4536"/>
        <w:tab w:val="right" w:pos="9072"/>
      </w:tabs>
    </w:pPr>
  </w:style>
  <w:style w:type="paragraph" w:styleId="Sprechblasentext">
    <w:name w:val="Balloon Text"/>
    <w:basedOn w:val="Standard"/>
    <w:link w:val="SprechblasentextZchn"/>
    <w:rsid w:val="00975DF9"/>
    <w:pPr>
      <w:spacing w:line="240" w:lineRule="auto"/>
    </w:pPr>
    <w:rPr>
      <w:rFonts w:ascii="Tahoma" w:hAnsi="Tahoma" w:cs="Tahoma"/>
      <w:sz w:val="16"/>
      <w:szCs w:val="16"/>
    </w:rPr>
  </w:style>
  <w:style w:type="character" w:customStyle="1" w:styleId="SprechblasentextZchn">
    <w:name w:val="Sprechblasentext Zchn"/>
    <w:link w:val="Sprechblasentext"/>
    <w:rsid w:val="00975DF9"/>
    <w:rPr>
      <w:rFonts w:ascii="Tahoma" w:hAnsi="Tahoma" w:cs="Tahoma"/>
      <w:sz w:val="16"/>
      <w:szCs w:val="16"/>
      <w:lang w:val="de-DE" w:eastAsia="ja-JP"/>
    </w:rPr>
  </w:style>
  <w:style w:type="paragraph" w:styleId="Funotentext">
    <w:name w:val="footnote text"/>
    <w:basedOn w:val="Standard"/>
    <w:link w:val="FunotentextZchn"/>
    <w:rsid w:val="005A15BE"/>
    <w:rPr>
      <w:sz w:val="20"/>
    </w:rPr>
  </w:style>
  <w:style w:type="character" w:customStyle="1" w:styleId="FunotentextZchn">
    <w:name w:val="Fußnotentext Zchn"/>
    <w:link w:val="Funotentext"/>
    <w:rsid w:val="005A15BE"/>
    <w:rPr>
      <w:lang w:val="de-DE" w:eastAsia="ja-JP"/>
    </w:rPr>
  </w:style>
  <w:style w:type="character" w:styleId="Funotenzeichen">
    <w:name w:val="footnote reference"/>
    <w:rsid w:val="005A15BE"/>
    <w:rPr>
      <w:vertAlign w:val="superscript"/>
    </w:rPr>
  </w:style>
  <w:style w:type="paragraph" w:styleId="StandardWeb">
    <w:name w:val="Normal (Web)"/>
    <w:basedOn w:val="Standard"/>
    <w:uiPriority w:val="99"/>
    <w:semiHidden/>
    <w:unhideWhenUsed/>
    <w:rsid w:val="00DE1EEA"/>
    <w:pPr>
      <w:spacing w:before="100" w:beforeAutospacing="1" w:after="100" w:afterAutospacing="1" w:line="240" w:lineRule="auto"/>
      <w:jc w:val="left"/>
    </w:pPr>
    <w:rPr>
      <w:rFonts w:eastAsia="Times New Roman"/>
      <w:szCs w:val="24"/>
      <w:lang w:val="de-AT" w:eastAsia="de-AT"/>
    </w:rPr>
  </w:style>
  <w:style w:type="paragraph" w:styleId="Listenabsatz">
    <w:name w:val="List Paragraph"/>
    <w:basedOn w:val="Standard"/>
    <w:uiPriority w:val="34"/>
    <w:qFormat/>
    <w:rsid w:val="00C5501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de-AT" w:eastAsia="de-A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81372"/>
    <w:pPr>
      <w:spacing w:line="360" w:lineRule="auto"/>
      <w:jc w:val="both"/>
    </w:pPr>
    <w:rPr>
      <w:sz w:val="24"/>
      <w:lang w:val="de-DE" w:eastAsia="ja-JP"/>
    </w:rPr>
  </w:style>
  <w:style w:type="paragraph" w:styleId="berschrift1">
    <w:name w:val="heading 1"/>
    <w:basedOn w:val="Standard"/>
    <w:next w:val="Standard"/>
    <w:qFormat/>
    <w:rsid w:val="002C13B6"/>
    <w:pPr>
      <w:keepNext/>
      <w:pageBreakBefore/>
      <w:numPr>
        <w:numId w:val="2"/>
      </w:numPr>
      <w:spacing w:after="240"/>
      <w:outlineLvl w:val="0"/>
    </w:pPr>
    <w:rPr>
      <w:rFonts w:ascii="Arial" w:eastAsia="Times New Roman" w:hAnsi="Arial"/>
      <w:color w:val="FF0000"/>
      <w:sz w:val="28"/>
      <w:lang w:eastAsia="de-DE"/>
    </w:rPr>
  </w:style>
  <w:style w:type="paragraph" w:styleId="berschrift2">
    <w:name w:val="heading 2"/>
    <w:basedOn w:val="Standard"/>
    <w:next w:val="Standard"/>
    <w:qFormat/>
    <w:rsid w:val="002C13B6"/>
    <w:pPr>
      <w:keepNext/>
      <w:numPr>
        <w:ilvl w:val="1"/>
        <w:numId w:val="2"/>
      </w:numPr>
      <w:spacing w:before="240"/>
      <w:outlineLvl w:val="1"/>
    </w:pPr>
    <w:rPr>
      <w:rFonts w:ascii="Arial" w:eastAsia="Times New Roman" w:hAnsi="Arial" w:cs="Arial"/>
      <w:b/>
      <w:bCs/>
      <w:i/>
      <w:iCs/>
      <w:color w:val="000080"/>
      <w:sz w:val="28"/>
      <w:szCs w:val="2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raster1">
    <w:name w:val="Tabellenraster1"/>
    <w:basedOn w:val="NormaleTabelle"/>
    <w:rsid w:val="00B81372"/>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rsid w:val="00B81372"/>
    <w:pPr>
      <w:tabs>
        <w:tab w:val="center" w:pos="4536"/>
        <w:tab w:val="right" w:pos="9072"/>
      </w:tabs>
    </w:pPr>
  </w:style>
  <w:style w:type="paragraph" w:styleId="Fuzeile">
    <w:name w:val="footer"/>
    <w:basedOn w:val="Standard"/>
    <w:rsid w:val="00B81372"/>
    <w:pPr>
      <w:tabs>
        <w:tab w:val="center" w:pos="4536"/>
        <w:tab w:val="right" w:pos="9072"/>
      </w:tabs>
    </w:pPr>
  </w:style>
  <w:style w:type="paragraph" w:styleId="Sprechblasentext">
    <w:name w:val="Balloon Text"/>
    <w:basedOn w:val="Standard"/>
    <w:link w:val="SprechblasentextZchn"/>
    <w:rsid w:val="00975DF9"/>
    <w:pPr>
      <w:spacing w:line="240" w:lineRule="auto"/>
    </w:pPr>
    <w:rPr>
      <w:rFonts w:ascii="Tahoma" w:hAnsi="Tahoma" w:cs="Tahoma"/>
      <w:sz w:val="16"/>
      <w:szCs w:val="16"/>
    </w:rPr>
  </w:style>
  <w:style w:type="character" w:customStyle="1" w:styleId="SprechblasentextZchn">
    <w:name w:val="Sprechblasentext Zchn"/>
    <w:link w:val="Sprechblasentext"/>
    <w:rsid w:val="00975DF9"/>
    <w:rPr>
      <w:rFonts w:ascii="Tahoma" w:hAnsi="Tahoma" w:cs="Tahoma"/>
      <w:sz w:val="16"/>
      <w:szCs w:val="16"/>
      <w:lang w:val="de-DE" w:eastAsia="ja-JP"/>
    </w:rPr>
  </w:style>
  <w:style w:type="paragraph" w:styleId="Funotentext">
    <w:name w:val="footnote text"/>
    <w:basedOn w:val="Standard"/>
    <w:link w:val="FunotentextZchn"/>
    <w:rsid w:val="005A15BE"/>
    <w:rPr>
      <w:sz w:val="20"/>
    </w:rPr>
  </w:style>
  <w:style w:type="character" w:customStyle="1" w:styleId="FunotentextZchn">
    <w:name w:val="Fußnotentext Zchn"/>
    <w:link w:val="Funotentext"/>
    <w:rsid w:val="005A15BE"/>
    <w:rPr>
      <w:lang w:val="de-DE" w:eastAsia="ja-JP"/>
    </w:rPr>
  </w:style>
  <w:style w:type="character" w:styleId="Funotenzeichen">
    <w:name w:val="footnote reference"/>
    <w:rsid w:val="005A15BE"/>
    <w:rPr>
      <w:vertAlign w:val="superscript"/>
    </w:rPr>
  </w:style>
  <w:style w:type="paragraph" w:styleId="StandardWeb">
    <w:name w:val="Normal (Web)"/>
    <w:basedOn w:val="Standard"/>
    <w:uiPriority w:val="99"/>
    <w:semiHidden/>
    <w:unhideWhenUsed/>
    <w:rsid w:val="00DE1EEA"/>
    <w:pPr>
      <w:spacing w:before="100" w:beforeAutospacing="1" w:after="100" w:afterAutospacing="1" w:line="240" w:lineRule="auto"/>
      <w:jc w:val="left"/>
    </w:pPr>
    <w:rPr>
      <w:rFonts w:eastAsia="Times New Roman"/>
      <w:szCs w:val="24"/>
      <w:lang w:val="de-AT" w:eastAsia="de-AT"/>
    </w:rPr>
  </w:style>
  <w:style w:type="paragraph" w:styleId="Listenabsatz">
    <w:name w:val="List Paragraph"/>
    <w:basedOn w:val="Standard"/>
    <w:uiPriority w:val="34"/>
    <w:qFormat/>
    <w:rsid w:val="00C550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857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832C32-A311-4C5F-88FE-8AE1532DB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489</Words>
  <Characters>3085</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Module description</vt:lpstr>
    </vt:vector>
  </TitlesOfParts>
  <Company>BMLV</Company>
  <LinksUpToDate>false</LinksUpToDate>
  <CharactersWithSpaces>3567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description</dc:title>
  <dc:creator>GellAdmin</dc:creator>
  <cp:lastModifiedBy>Dr. Harald GELL, MSc, MSD, MBA</cp:lastModifiedBy>
  <cp:revision>30</cp:revision>
  <cp:lastPrinted>2014-06-16T06:25:00Z</cp:lastPrinted>
  <dcterms:created xsi:type="dcterms:W3CDTF">2014-06-25T09:46:00Z</dcterms:created>
  <dcterms:modified xsi:type="dcterms:W3CDTF">2014-08-28T16:59:00Z</dcterms:modified>
</cp:coreProperties>
</file>